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附件</w:t>
      </w:r>
    </w:p>
    <w:p>
      <w:pPr>
        <w:pStyle w:val="2"/>
        <w:tabs>
          <w:tab w:val="center" w:pos="4252"/>
          <w:tab w:val="right" w:pos="8504"/>
        </w:tabs>
        <w:spacing w:line="520" w:lineRule="exact"/>
        <w:ind w:firstLine="880" w:firstLineChars="200"/>
        <w:rPr>
          <w:rFonts w:ascii="Times New Roman" w:hAnsi="Times New Roman" w:eastAsia="方正小标宋_GBK" w:cs="Times New Roman"/>
          <w:b w:val="0"/>
          <w:sz w:val="44"/>
          <w:szCs w:val="44"/>
        </w:rPr>
      </w:pPr>
    </w:p>
    <w:p>
      <w:pPr>
        <w:pStyle w:val="2"/>
        <w:tabs>
          <w:tab w:val="center" w:pos="4252"/>
          <w:tab w:val="right" w:pos="8504"/>
        </w:tabs>
        <w:spacing w:line="520" w:lineRule="exact"/>
        <w:rPr>
          <w:rFonts w:ascii="Times New Roman" w:hAnsi="Times New Roman" w:eastAsia="方正小标宋_GBK"/>
          <w:b w:val="0"/>
          <w:sz w:val="44"/>
          <w:szCs w:val="44"/>
        </w:rPr>
      </w:pPr>
      <w:bookmarkStart w:id="0" w:name="_GoBack"/>
      <w:r>
        <w:rPr>
          <w:rFonts w:hint="default" w:ascii="Times New Roman" w:hAnsi="Times New Roman" w:eastAsia="方正小标宋_GBK" w:cs="Times New Roman"/>
          <w:b w:val="0"/>
          <w:sz w:val="44"/>
          <w:szCs w:val="44"/>
        </w:rPr>
        <w:t>燃气报警装置及燃气电磁阀改造服务</w:t>
      </w:r>
    </w:p>
    <w:p>
      <w:pPr>
        <w:pStyle w:val="2"/>
        <w:tabs>
          <w:tab w:val="center" w:pos="4252"/>
          <w:tab w:val="right" w:pos="8504"/>
        </w:tabs>
        <w:spacing w:line="520" w:lineRule="exact"/>
        <w:rPr>
          <w:rFonts w:ascii="Times New Roman" w:hAnsi="Times New Roman" w:eastAsia="方正小标宋_GBK" w:cs="Times New Roman"/>
          <w:sz w:val="44"/>
          <w:szCs w:val="44"/>
        </w:rPr>
      </w:pPr>
      <w:r>
        <w:rPr>
          <w:rFonts w:hint="default" w:ascii="Times New Roman" w:hAnsi="Times New Roman" w:eastAsia="方正小标宋_GBK" w:cs="Times New Roman"/>
          <w:b w:val="0"/>
          <w:sz w:val="44"/>
          <w:szCs w:val="44"/>
        </w:rPr>
        <w:t>项目需求书</w:t>
      </w:r>
    </w:p>
    <w:bookmarkEnd w:id="0"/>
    <w:p>
      <w:pPr>
        <w:pStyle w:val="3"/>
        <w:spacing w:line="400" w:lineRule="exact"/>
        <w:ind w:firstLine="880" w:firstLineChars="200"/>
        <w:jc w:val="center"/>
        <w:rPr>
          <w:rFonts w:ascii="Times New Roman" w:hAnsi="Times New Roman" w:eastAsia="方正小标宋简体" w:cs="Times New Roman"/>
          <w:color w:val="000000"/>
          <w:kern w:val="0"/>
          <w:sz w:val="44"/>
          <w:szCs w:val="44"/>
          <w:lang w:bidi="ar"/>
        </w:rPr>
      </w:pPr>
    </w:p>
    <w:p>
      <w:pPr>
        <w:numPr>
          <w:ilvl w:val="0"/>
          <w:numId w:val="1"/>
        </w:num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项目背景</w:t>
      </w:r>
    </w:p>
    <w:p>
      <w:pPr>
        <w:spacing w:line="560" w:lineRule="exact"/>
        <w:ind w:firstLine="640" w:firstLineChars="200"/>
        <w:rPr>
          <w:rFonts w:ascii="Times New Roman" w:hAnsi="Times New Roman"/>
        </w:rPr>
      </w:pPr>
      <w:r>
        <w:rPr>
          <w:rFonts w:hint="default" w:ascii="Times New Roman" w:hAnsi="Times New Roman" w:eastAsia="仿宋_GB2312" w:cs="Times New Roman"/>
          <w:sz w:val="32"/>
          <w:szCs w:val="32"/>
        </w:rPr>
        <w:t>天津市政务服务中心（以下简称“中心”）位于天津市河东区红星路79号，建筑面积约为25500平方米，建筑高度约为23.9米，地上三层，地下一层。现对食堂燃气报警装置及电磁阀改造项目进行采购。</w:t>
      </w:r>
    </w:p>
    <w:p>
      <w:pPr>
        <w:numPr>
          <w:ilvl w:val="0"/>
          <w:numId w:val="2"/>
        </w:num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项目预算</w:t>
      </w:r>
    </w:p>
    <w:p>
      <w:pPr>
        <w:spacing w:line="52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6.5</w:t>
      </w:r>
      <w:r>
        <w:rPr>
          <w:rFonts w:ascii="Times New Roman" w:hAnsi="Times New Roman" w:eastAsia="仿宋_GB2312"/>
          <w:sz w:val="32"/>
          <w:szCs w:val="32"/>
        </w:rPr>
        <w:t>万元</w:t>
      </w:r>
      <w:r>
        <w:rPr>
          <w:rFonts w:hint="default" w:ascii="Times New Roman" w:hAnsi="Times New Roman" w:eastAsia="仿宋_GB2312"/>
          <w:sz w:val="32"/>
          <w:szCs w:val="32"/>
        </w:rPr>
        <w:t>。</w:t>
      </w:r>
    </w:p>
    <w:p>
      <w:pPr>
        <w:numPr>
          <w:ilvl w:val="0"/>
          <w:numId w:val="2"/>
        </w:num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资格要求</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1.投标人是依照中华人民共和国有关法律设立，并在中华人民共和国正式注册，具有独立法人地位的企事业单位或其他组织，具有合格有效的营业执照，须提供有效期内的营业执照副本复印件，并加盖公章。</w:t>
      </w:r>
    </w:p>
    <w:p>
      <w:pPr>
        <w:numPr>
          <w:ilvl w:val="255"/>
          <w:numId w:val="0"/>
        </w:numPr>
        <w:spacing w:line="560" w:lineRule="exact"/>
        <w:ind w:firstLine="640" w:firstLineChars="200"/>
        <w:rPr>
          <w:rFonts w:ascii="Times New Roman" w:hAnsi="Times New Roman" w:eastAsia="仿宋_GB2312" w:cs="Times New Roman"/>
          <w:color w:val="000000"/>
          <w:sz w:val="32"/>
          <w:szCs w:val="32"/>
          <w:lang w:val="en"/>
        </w:rPr>
      </w:pPr>
      <w:r>
        <w:rPr>
          <w:rFonts w:hint="default" w:ascii="Times New Roman" w:hAnsi="Times New Roman" w:eastAsia="仿宋_GB2312"/>
          <w:sz w:val="32"/>
          <w:szCs w:val="32"/>
        </w:rPr>
        <w:t>2</w:t>
      </w:r>
      <w:r>
        <w:rPr>
          <w:rFonts w:ascii="Times New Roman" w:hAnsi="Times New Roman" w:eastAsia="仿宋_GB2312"/>
          <w:sz w:val="32"/>
          <w:szCs w:val="32"/>
        </w:rPr>
        <w:t>.</w:t>
      </w:r>
      <w:r>
        <w:rPr>
          <w:rFonts w:hint="default" w:ascii="Times New Roman" w:hAnsi="Times New Roman" w:eastAsia="仿宋_GB2312" w:cs="Times New Roman"/>
          <w:sz w:val="32"/>
          <w:szCs w:val="32"/>
        </w:rPr>
        <w:t>投标人具有市政公用工程施工总承包三级及以上资质。提供资质证书复印件，并加盖公章。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default" w:ascii="Times New Roman" w:hAnsi="Times New Roman" w:eastAsia="仿宋_GB2312" w:cs="Times New Roman"/>
          <w:sz w:val="32"/>
          <w:szCs w:val="32"/>
        </w:rPr>
        <w:t>投标人应具有有效期内的安全生产许可证。提供证书复印件，并加盖公章。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default" w:ascii="Times New Roman" w:hAnsi="Times New Roman" w:eastAsia="仿宋_GB2312"/>
          <w:sz w:val="32"/>
          <w:szCs w:val="32"/>
        </w:rPr>
        <w:t>.</w:t>
      </w:r>
      <w:r>
        <w:rPr>
          <w:rFonts w:hint="default" w:ascii="Times New Roman" w:hAnsi="Times New Roman" w:eastAsia="仿宋_GB2312" w:cs="Times New Roman"/>
          <w:sz w:val="32"/>
          <w:szCs w:val="32"/>
        </w:rPr>
        <w:t>投标人需提供自2021年1月1日至本项目公告发布之日同类型项目经验2个及以上。须提供业绩列表、合同，并准备原件备查。</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5.投标人应配备专属服务团队，配置人员要求如下：</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default" w:ascii="Times New Roman" w:hAnsi="Times New Roman" w:eastAsia="仿宋_GB2312" w:cs="Times New Roman"/>
          <w:sz w:val="32"/>
          <w:szCs w:val="32"/>
        </w:rPr>
        <w:t>项目经理1名，提供二级注册建造师复印件</w:t>
      </w:r>
      <w:r>
        <w:rPr>
          <w:rFonts w:ascii="Times New Roman" w:hAnsi="Times New Roman" w:eastAsia="仿宋_GB2312"/>
          <w:sz w:val="32"/>
          <w:szCs w:val="32"/>
        </w:rPr>
        <w:t>；</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default" w:ascii="Times New Roman" w:hAnsi="Times New Roman" w:eastAsia="仿宋_GB2312" w:cs="Times New Roman"/>
          <w:sz w:val="32"/>
          <w:szCs w:val="32"/>
        </w:rPr>
        <w:t>技术负责人1名，提供工程技术类相关专业中级及以上职称证书复印件</w:t>
      </w:r>
      <w:r>
        <w:rPr>
          <w:rFonts w:ascii="Times New Roman" w:hAnsi="Times New Roman" w:eastAsia="仿宋_GB2312"/>
          <w:sz w:val="32"/>
          <w:szCs w:val="32"/>
        </w:rPr>
        <w:t>；</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default" w:ascii="Times New Roman" w:hAnsi="Times New Roman" w:eastAsia="仿宋_GB2312" w:cs="Times New Roman"/>
          <w:sz w:val="32"/>
          <w:szCs w:val="32"/>
        </w:rPr>
        <w:t>项目组成员:施工员不少于2名，提供相应施工证书复印件;</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项目经理需提供不少于6个月社保缴纳证明复印件并加盖单位公章、身份证反正面复印件。</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w:t>
      </w:r>
      <w:r>
        <w:rPr>
          <w:rFonts w:hint="default" w:ascii="Times New Roman" w:hAnsi="Times New Roman" w:eastAsia="仿宋_GB2312" w:cs="Times New Roman"/>
          <w:sz w:val="32"/>
          <w:szCs w:val="32"/>
        </w:rPr>
        <w:t>投标人自2021年至今没有处于被责令停业，投标资格被取消，财产被接管、冻结，破产状态，应答人应提供承诺书，并加盖公章。</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w:t>
      </w:r>
      <w:r>
        <w:rPr>
          <w:rFonts w:hint="default" w:ascii="Times New Roman" w:hAnsi="Times New Roman" w:eastAsia="仿宋_GB2312" w:cs="Times New Roman"/>
          <w:sz w:val="32"/>
          <w:szCs w:val="32"/>
        </w:rPr>
        <w:t>投标人自2021年至今在经营活动中没有发生骗取中标、违约及工程质量、重大安全生产责任事故问题，应答人应提供承诺书，并加盖公章。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8.投标人自20</w:t>
      </w:r>
      <w:r>
        <w:rPr>
          <w:rFonts w:hint="default" w:ascii="Times New Roman" w:hAnsi="Times New Roman" w:eastAsia="仿宋_GB2312"/>
          <w:sz w:val="32"/>
          <w:szCs w:val="32"/>
        </w:rPr>
        <w:t>21</w:t>
      </w:r>
      <w:r>
        <w:rPr>
          <w:rFonts w:ascii="Times New Roman" w:hAnsi="Times New Roman" w:eastAsia="仿宋_GB2312"/>
          <w:sz w:val="32"/>
          <w:szCs w:val="32"/>
        </w:rPr>
        <w:t>年至今未发生由于违反采购人相关规定取消履约资格及由于自身原因单方面终止履行合同的行为，应答人应提供承诺书，并加盖公章。</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9</w:t>
      </w:r>
      <w:r>
        <w:rPr>
          <w:rFonts w:hint="default" w:ascii="Times New Roman" w:hAnsi="Times New Roman" w:eastAsia="仿宋_GB2312"/>
          <w:sz w:val="32"/>
          <w:szCs w:val="32"/>
        </w:rPr>
        <w:t>.</w:t>
      </w:r>
      <w:r>
        <w:rPr>
          <w:rFonts w:ascii="Times New Roman" w:hAnsi="Times New Roman" w:eastAsia="仿宋_GB2312"/>
          <w:sz w:val="32"/>
          <w:szCs w:val="32"/>
        </w:rPr>
        <w:t>投标人遵守中华人民共和国现行法律、法规和采购人有关招标的规定，应答人应提供承诺书，并加盖公章。</w:t>
      </w:r>
    </w:p>
    <w:p>
      <w:pPr>
        <w:spacing w:line="52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1</w:t>
      </w:r>
      <w:r>
        <w:rPr>
          <w:rFonts w:ascii="Times New Roman" w:hAnsi="Times New Roman" w:eastAsia="仿宋_GB2312"/>
          <w:sz w:val="32"/>
          <w:szCs w:val="32"/>
        </w:rPr>
        <w:t>0.本项目不接受联合体投标。</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四、服务期</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自</w:t>
      </w:r>
      <w:r>
        <w:rPr>
          <w:rFonts w:ascii="Times New Roman" w:hAnsi="Times New Roman" w:eastAsia="仿宋_GB2312" w:cs="Times New Roman"/>
          <w:sz w:val="32"/>
          <w:szCs w:val="32"/>
        </w:rPr>
        <w:t>签订合同之日起1年（特殊情况以合同为准）</w:t>
      </w:r>
      <w:r>
        <w:rPr>
          <w:rFonts w:hint="default" w:ascii="Times New Roman" w:hAnsi="Times New Roman" w:eastAsia="仿宋_GB2312" w:cs="Times New Roman"/>
          <w:sz w:val="32"/>
          <w:szCs w:val="32"/>
        </w:rPr>
        <w:t>。</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五、服务地点</w:t>
      </w:r>
    </w:p>
    <w:p>
      <w:pPr>
        <w:spacing w:line="52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天津市政务服务中心（天津市河东区红星路79号）</w:t>
      </w:r>
      <w:r>
        <w:rPr>
          <w:rFonts w:hint="default" w:ascii="Times New Roman" w:hAnsi="Times New Roman" w:eastAsia="仿宋_GB2312"/>
          <w:sz w:val="32"/>
          <w:szCs w:val="32"/>
        </w:rPr>
        <w:t>。</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六、付款方式</w:t>
      </w:r>
    </w:p>
    <w:p>
      <w:pPr>
        <w:spacing w:line="52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1</w:t>
      </w:r>
      <w:r>
        <w:rPr>
          <w:rFonts w:ascii="Times New Roman" w:hAnsi="Times New Roman" w:eastAsia="仿宋_GB2312"/>
          <w:sz w:val="32"/>
          <w:szCs w:val="32"/>
        </w:rPr>
        <w:t>.项目预算：</w:t>
      </w:r>
      <w:r>
        <w:rPr>
          <w:rFonts w:hint="default" w:ascii="Times New Roman" w:hAnsi="Times New Roman" w:eastAsia="仿宋_GB2312"/>
          <w:sz w:val="32"/>
          <w:szCs w:val="32"/>
        </w:rPr>
        <w:t>6.5</w:t>
      </w:r>
      <w:r>
        <w:rPr>
          <w:rFonts w:ascii="Times New Roman" w:hAnsi="Times New Roman" w:eastAsia="仿宋_GB2312"/>
          <w:sz w:val="32"/>
          <w:szCs w:val="32"/>
        </w:rPr>
        <w:t>万元。</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sz w:val="32"/>
          <w:szCs w:val="32"/>
        </w:rPr>
        <w:t>2</w:t>
      </w:r>
      <w:r>
        <w:rPr>
          <w:rFonts w:ascii="Times New Roman" w:hAnsi="Times New Roman" w:eastAsia="仿宋_GB2312"/>
          <w:sz w:val="32"/>
          <w:szCs w:val="32"/>
        </w:rPr>
        <w:t>.结算方式：</w:t>
      </w:r>
      <w:r>
        <w:rPr>
          <w:rFonts w:hint="default" w:ascii="Times New Roman" w:hAnsi="Times New Roman" w:eastAsia="仿宋_GB2312" w:cs="Times New Roman"/>
          <w:sz w:val="32"/>
          <w:szCs w:val="32"/>
        </w:rPr>
        <w:t>工程竣工验收合格后30日内一次性付清100%工程款。</w:t>
      </w:r>
    </w:p>
    <w:p>
      <w:pPr>
        <w:spacing w:line="520" w:lineRule="exact"/>
        <w:ind w:firstLine="640" w:firstLineChars="200"/>
        <w:rPr>
          <w:rFonts w:ascii="Times New Roman" w:hAnsi="Times New Roman" w:eastAsia="黑体"/>
          <w:sz w:val="32"/>
          <w:szCs w:val="32"/>
        </w:rPr>
      </w:pPr>
      <w:r>
        <w:rPr>
          <w:rFonts w:ascii="Times New Roman" w:hAnsi="Times New Roman" w:eastAsia="黑体"/>
          <w:sz w:val="32"/>
          <w:szCs w:val="32"/>
        </w:rPr>
        <w:t>七、</w:t>
      </w:r>
      <w:r>
        <w:rPr>
          <w:rFonts w:hint="default" w:ascii="Times New Roman" w:hAnsi="Times New Roman" w:eastAsia="黑体"/>
          <w:sz w:val="32"/>
          <w:szCs w:val="32"/>
        </w:rPr>
        <w:t>成交方式</w:t>
      </w:r>
    </w:p>
    <w:p>
      <w:pPr>
        <w:spacing w:line="560" w:lineRule="exact"/>
        <w:ind w:firstLine="640" w:firstLineChars="200"/>
        <w:rPr>
          <w:rFonts w:ascii="Times New Roman" w:hAnsi="Times New Roman"/>
        </w:rPr>
      </w:pPr>
      <w:r>
        <w:rPr>
          <w:rFonts w:hint="default" w:ascii="Times New Roman" w:hAnsi="Times New Roman" w:eastAsia="仿宋_GB2312" w:cs="Times New Roman"/>
          <w:color w:val="000000"/>
          <w:sz w:val="32"/>
          <w:szCs w:val="32"/>
        </w:rPr>
        <w:t>本项目采用综合评分法，资格要求审查合格，按得分由高到低顺序确定成交候选供应商；得分相同的，按投标报价由低到高顺序确定成交候选供应商；得分且投标报价相同的，按技术指标优劣顺序确定成交候选供应商</w:t>
      </w:r>
      <w:r>
        <w:rPr>
          <w:rFonts w:ascii="Times New Roman" w:hAnsi="Times New Roman" w:eastAsia="仿宋_GB2312" w:cs="Times New Roman"/>
          <w:color w:val="000000"/>
          <w:sz w:val="32"/>
          <w:szCs w:val="32"/>
        </w:rPr>
        <w:t>。</w:t>
      </w:r>
    </w:p>
    <w:tbl>
      <w:tblPr>
        <w:tblStyle w:val="4"/>
        <w:tblW w:w="8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1310"/>
        <w:gridCol w:w="589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82" w:type="dxa"/>
            <w:gridSpan w:val="3"/>
            <w:vAlign w:val="center"/>
          </w:tcPr>
          <w:p>
            <w:pPr>
              <w:widowControl/>
              <w:snapToGrid w:val="0"/>
              <w:ind w:firstLine="560" w:firstLineChars="200"/>
              <w:jc w:val="center"/>
              <w:rPr>
                <w:rFonts w:ascii="Times New Roman" w:hAnsi="Times New Roman"/>
                <w:color w:val="000000"/>
                <w:kern w:val="0"/>
                <w:sz w:val="28"/>
                <w:szCs w:val="28"/>
              </w:rPr>
            </w:pPr>
            <w:r>
              <w:rPr>
                <w:rFonts w:hint="default" w:ascii="Times New Roman" w:hAnsi="Times New Roman"/>
                <w:color w:val="000000"/>
                <w:kern w:val="0"/>
                <w:sz w:val="28"/>
                <w:szCs w:val="28"/>
              </w:rPr>
              <w:t>评标标准及因素</w:t>
            </w:r>
          </w:p>
        </w:tc>
        <w:tc>
          <w:tcPr>
            <w:tcW w:w="870" w:type="dxa"/>
            <w:vAlign w:val="center"/>
          </w:tcPr>
          <w:p>
            <w:pPr>
              <w:widowControl/>
              <w:snapToGrid w:val="0"/>
              <w:jc w:val="both"/>
              <w:rPr>
                <w:rFonts w:ascii="Times New Roman" w:hAnsi="Times New Roman"/>
                <w:color w:val="000000"/>
                <w:kern w:val="0"/>
                <w:sz w:val="28"/>
                <w:szCs w:val="28"/>
              </w:rPr>
            </w:pPr>
            <w:r>
              <w:rPr>
                <w:rFonts w:ascii="Times New Roman" w:hAnsi="Times New Roman"/>
                <w:color w:val="000000"/>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Align w:val="center"/>
          </w:tcPr>
          <w:p>
            <w:pPr>
              <w:widowControl/>
              <w:snapToGrid w:val="0"/>
              <w:ind w:firstLine="0" w:firstLineChars="0"/>
              <w:jc w:val="center"/>
              <w:rPr>
                <w:rFonts w:ascii="Times New Roman" w:hAnsi="Times New Roman"/>
                <w:color w:val="000000"/>
                <w:kern w:val="0"/>
                <w:sz w:val="28"/>
                <w:szCs w:val="28"/>
              </w:rPr>
            </w:pPr>
            <w:r>
              <w:rPr>
                <w:rFonts w:hint="default" w:ascii="Times New Roman" w:hAnsi="Times New Roman"/>
                <w:color w:val="000000"/>
                <w:kern w:val="0"/>
                <w:sz w:val="28"/>
                <w:szCs w:val="28"/>
              </w:rPr>
              <w:t>1</w:t>
            </w:r>
          </w:p>
        </w:tc>
        <w:tc>
          <w:tcPr>
            <w:tcW w:w="1310" w:type="dxa"/>
            <w:vAlign w:val="center"/>
          </w:tcPr>
          <w:p>
            <w:pPr>
              <w:widowControl w:val="0"/>
              <w:snapToGrid w:val="0"/>
              <w:jc w:val="both"/>
              <w:rPr>
                <w:rFonts w:ascii="Times New Roman" w:hAnsi="Times New Roman"/>
                <w:bCs/>
                <w:color w:val="000000"/>
                <w:kern w:val="2"/>
                <w:sz w:val="28"/>
                <w:szCs w:val="24"/>
              </w:rPr>
            </w:pPr>
            <w:r>
              <w:rPr>
                <w:rFonts w:hint="default" w:ascii="Times New Roman" w:hAnsi="Times New Roman"/>
                <w:bCs/>
                <w:color w:val="000000"/>
                <w:kern w:val="2"/>
                <w:sz w:val="28"/>
                <w:szCs w:val="24"/>
              </w:rPr>
              <w:t>价格</w:t>
            </w:r>
          </w:p>
        </w:tc>
        <w:tc>
          <w:tcPr>
            <w:tcW w:w="5890" w:type="dxa"/>
            <w:vAlign w:val="center"/>
          </w:tcPr>
          <w:p>
            <w:pPr>
              <w:widowControl/>
              <w:snapToGrid w:val="0"/>
              <w:rPr>
                <w:rFonts w:ascii="Times New Roman" w:hAnsi="Times New Roman"/>
                <w:color w:val="000000"/>
                <w:kern w:val="0"/>
                <w:sz w:val="28"/>
                <w:szCs w:val="28"/>
              </w:rPr>
            </w:pPr>
            <w:r>
              <w:rPr>
                <w:rFonts w:hint="default" w:ascii="Times New Roman" w:hAnsi="Times New Roman"/>
                <w:color w:val="000000"/>
                <w:kern w:val="0"/>
                <w:sz w:val="28"/>
                <w:szCs w:val="28"/>
              </w:rPr>
              <w:t>（1）投标报价超过采购预算的，投标无效，未超过采购预算的投标报价按以下公式进行计算</w:t>
            </w:r>
            <w:r>
              <w:rPr>
                <w:rFonts w:hint="eastAsia" w:ascii="Times New Roman" w:hAnsi="Times New Roman"/>
                <w:color w:val="000000"/>
                <w:kern w:val="0"/>
                <w:sz w:val="28"/>
                <w:szCs w:val="28"/>
              </w:rPr>
              <w:t>。</w:t>
            </w:r>
          </w:p>
          <w:p>
            <w:pPr>
              <w:widowControl/>
              <w:snapToGrid w:val="0"/>
              <w:rPr>
                <w:rFonts w:ascii="Times New Roman" w:hAnsi="Times New Roman"/>
                <w:color w:val="000000"/>
                <w:kern w:val="0"/>
                <w:sz w:val="28"/>
                <w:szCs w:val="28"/>
              </w:rPr>
            </w:pPr>
            <w:r>
              <w:rPr>
                <w:rFonts w:hint="default" w:ascii="Times New Roman" w:hAnsi="Times New Roman"/>
                <w:color w:val="000000"/>
                <w:kern w:val="0"/>
                <w:sz w:val="28"/>
                <w:szCs w:val="28"/>
              </w:rPr>
              <w:t>2）投标报价得分=（评标基准价/投标报价）×40</w:t>
            </w:r>
            <w:r>
              <w:rPr>
                <w:rFonts w:hint="eastAsia" w:ascii="Times New Roman" w:hAnsi="Times New Roman"/>
                <w:color w:val="000000"/>
                <w:kern w:val="0"/>
                <w:sz w:val="28"/>
                <w:szCs w:val="28"/>
              </w:rPr>
              <w:t>。</w:t>
            </w:r>
          </w:p>
          <w:p>
            <w:pPr>
              <w:widowControl/>
              <w:snapToGrid w:val="0"/>
              <w:rPr>
                <w:rFonts w:ascii="Times New Roman" w:hAnsi="Times New Roman"/>
                <w:color w:val="000000"/>
                <w:kern w:val="0"/>
                <w:sz w:val="28"/>
                <w:szCs w:val="28"/>
              </w:rPr>
            </w:pPr>
            <w:r>
              <w:rPr>
                <w:rFonts w:hint="default" w:ascii="Times New Roman" w:hAnsi="Times New Roman"/>
                <w:color w:val="000000"/>
                <w:kern w:val="0"/>
                <w:sz w:val="28"/>
                <w:szCs w:val="28"/>
              </w:rPr>
              <w:t>注：满足本项目需求书要求且投标报价最低的投标报价为评标基准价。</w:t>
            </w:r>
          </w:p>
        </w:tc>
        <w:tc>
          <w:tcPr>
            <w:tcW w:w="870" w:type="dxa"/>
            <w:vAlign w:val="center"/>
          </w:tcPr>
          <w:p>
            <w:pPr>
              <w:widowControl/>
              <w:snapToGrid w:val="0"/>
              <w:jc w:val="both"/>
              <w:rPr>
                <w:rFonts w:ascii="Times New Roman" w:hAnsi="Times New Roman"/>
                <w:color w:val="000000"/>
                <w:kern w:val="0"/>
                <w:sz w:val="28"/>
                <w:szCs w:val="28"/>
              </w:rPr>
            </w:pPr>
            <w:r>
              <w:rPr>
                <w:rFonts w:hint="default" w:ascii="Times New Roman" w:hAnsi="Times New Roman"/>
                <w:color w:val="000000"/>
                <w:kern w:val="0"/>
                <w:sz w:val="28"/>
                <w:szCs w:val="28"/>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Align w:val="center"/>
          </w:tcPr>
          <w:p>
            <w:pPr>
              <w:widowControl/>
              <w:snapToGrid w:val="0"/>
              <w:ind w:firstLine="0" w:firstLineChars="0"/>
              <w:jc w:val="center"/>
              <w:rPr>
                <w:rFonts w:ascii="Times New Roman" w:hAnsi="Times New Roman"/>
                <w:color w:val="000000"/>
                <w:kern w:val="0"/>
                <w:sz w:val="28"/>
                <w:szCs w:val="28"/>
              </w:rPr>
            </w:pPr>
            <w:r>
              <w:rPr>
                <w:rFonts w:hint="default" w:ascii="Times New Roman" w:hAnsi="Times New Roman"/>
                <w:color w:val="000000"/>
                <w:kern w:val="0"/>
                <w:sz w:val="28"/>
                <w:szCs w:val="28"/>
              </w:rPr>
              <w:t>2</w:t>
            </w:r>
          </w:p>
        </w:tc>
        <w:tc>
          <w:tcPr>
            <w:tcW w:w="1310" w:type="dxa"/>
            <w:vAlign w:val="center"/>
          </w:tcPr>
          <w:p>
            <w:pPr>
              <w:snapToGrid w:val="0"/>
              <w:jc w:val="both"/>
              <w:rPr>
                <w:rFonts w:ascii="Times New Roman" w:hAnsi="Times New Roman"/>
                <w:bCs/>
                <w:color w:val="000000"/>
                <w:sz w:val="28"/>
              </w:rPr>
            </w:pPr>
            <w:r>
              <w:rPr>
                <w:rFonts w:hint="default" w:ascii="Times New Roman" w:hAnsi="Times New Roman"/>
                <w:bCs/>
                <w:color w:val="000000"/>
                <w:kern w:val="2"/>
                <w:sz w:val="28"/>
                <w:szCs w:val="24"/>
              </w:rPr>
              <w:t>供应商履约能力</w:t>
            </w:r>
          </w:p>
        </w:tc>
        <w:tc>
          <w:tcPr>
            <w:tcW w:w="5890" w:type="dxa"/>
            <w:vAlign w:val="center"/>
          </w:tcPr>
          <w:p>
            <w:pPr>
              <w:widowControl/>
              <w:snapToGrid w:val="0"/>
              <w:rPr>
                <w:rFonts w:ascii="Times New Roman" w:hAnsi="Times New Roman"/>
                <w:color w:val="000000"/>
                <w:kern w:val="0"/>
                <w:sz w:val="28"/>
                <w:szCs w:val="28"/>
              </w:rPr>
            </w:pPr>
            <w:r>
              <w:rPr>
                <w:rFonts w:hint="default" w:ascii="Times New Roman" w:hAnsi="Times New Roman"/>
                <w:color w:val="000000"/>
                <w:kern w:val="0"/>
                <w:sz w:val="28"/>
                <w:szCs w:val="28"/>
              </w:rPr>
              <w:t>按照以下要求提</w:t>
            </w:r>
            <w:r>
              <w:rPr>
                <w:rFonts w:ascii="Times New Roman" w:hAnsi="Times New Roman"/>
                <w:color w:val="000000"/>
                <w:kern w:val="0"/>
                <w:sz w:val="28"/>
                <w:szCs w:val="28"/>
              </w:rPr>
              <w:t>供</w:t>
            </w:r>
            <w:r>
              <w:rPr>
                <w:rFonts w:hint="default" w:ascii="Times New Roman" w:hAnsi="Times New Roman"/>
                <w:color w:val="000000"/>
                <w:kern w:val="0"/>
                <w:sz w:val="28"/>
                <w:szCs w:val="28"/>
              </w:rPr>
              <w:t>燃气维修改造或安装的业绩，提供的证明材料均不得遮挡涂黑，否则不予认定加分。具体要求如下：</w:t>
            </w:r>
          </w:p>
          <w:p>
            <w:pPr>
              <w:widowControl/>
              <w:snapToGrid w:val="0"/>
              <w:rPr>
                <w:rFonts w:ascii="Times New Roman" w:hAnsi="Times New Roman"/>
                <w:color w:val="000000"/>
                <w:kern w:val="0"/>
                <w:sz w:val="28"/>
                <w:szCs w:val="28"/>
              </w:rPr>
            </w:pPr>
            <w:r>
              <w:rPr>
                <w:rFonts w:hint="default" w:ascii="Times New Roman" w:hAnsi="Times New Roman"/>
                <w:color w:val="000000"/>
                <w:kern w:val="0"/>
                <w:sz w:val="28"/>
                <w:szCs w:val="28"/>
              </w:rPr>
              <w:t>A. 合同扫描件，包括合同金额、买卖双方名称及盖章、服务内容、合同签订时间（应为2021年1月1日或以后）。</w:t>
            </w:r>
          </w:p>
          <w:p>
            <w:pPr>
              <w:widowControl/>
              <w:snapToGrid w:val="0"/>
              <w:rPr>
                <w:rFonts w:ascii="Times New Roman" w:hAnsi="Times New Roman"/>
                <w:color w:val="000000"/>
                <w:kern w:val="0"/>
                <w:sz w:val="28"/>
                <w:szCs w:val="28"/>
              </w:rPr>
            </w:pPr>
            <w:r>
              <w:rPr>
                <w:rFonts w:hint="default" w:ascii="Times New Roman" w:hAnsi="Times New Roman"/>
                <w:color w:val="000000"/>
                <w:kern w:val="0"/>
                <w:sz w:val="28"/>
                <w:szCs w:val="28"/>
              </w:rPr>
              <w:t>B. 上述合同履行良好的相关证明材料原件扫描件（加盖上述合同甲方单位公章或上述合同中所盖的甲方印章）。</w:t>
            </w:r>
          </w:p>
          <w:p>
            <w:pPr>
              <w:widowControl/>
              <w:snapToGrid w:val="0"/>
              <w:rPr>
                <w:rFonts w:ascii="Times New Roman" w:hAnsi="Times New Roman"/>
                <w:color w:val="000000"/>
                <w:kern w:val="0"/>
                <w:sz w:val="28"/>
                <w:szCs w:val="28"/>
              </w:rPr>
            </w:pPr>
            <w:r>
              <w:rPr>
                <w:rFonts w:hint="default" w:ascii="Times New Roman" w:hAnsi="Times New Roman"/>
                <w:color w:val="000000"/>
                <w:kern w:val="0"/>
                <w:sz w:val="28"/>
                <w:szCs w:val="28"/>
              </w:rPr>
              <w:t>每个业绩</w:t>
            </w:r>
            <w:r>
              <w:rPr>
                <w:rFonts w:ascii="Times New Roman" w:hAnsi="Times New Roman"/>
                <w:color w:val="000000"/>
                <w:kern w:val="0"/>
                <w:sz w:val="28"/>
                <w:szCs w:val="28"/>
              </w:rPr>
              <w:t>3</w:t>
            </w:r>
            <w:r>
              <w:rPr>
                <w:rFonts w:hint="default" w:ascii="Times New Roman" w:hAnsi="Times New Roman"/>
                <w:color w:val="000000"/>
                <w:kern w:val="0"/>
                <w:sz w:val="28"/>
                <w:szCs w:val="28"/>
              </w:rPr>
              <w:t>分，最多</w:t>
            </w:r>
            <w:r>
              <w:rPr>
                <w:rFonts w:ascii="Times New Roman" w:hAnsi="Times New Roman"/>
                <w:color w:val="000000"/>
                <w:kern w:val="0"/>
                <w:sz w:val="28"/>
                <w:szCs w:val="28"/>
              </w:rPr>
              <w:t>6</w:t>
            </w:r>
            <w:r>
              <w:rPr>
                <w:rFonts w:hint="default" w:ascii="Times New Roman" w:hAnsi="Times New Roman"/>
                <w:color w:val="000000"/>
                <w:kern w:val="0"/>
                <w:sz w:val="28"/>
                <w:szCs w:val="28"/>
              </w:rPr>
              <w:t>分</w:t>
            </w:r>
          </w:p>
          <w:p>
            <w:pPr>
              <w:widowControl/>
              <w:snapToGrid w:val="0"/>
              <w:rPr>
                <w:rFonts w:ascii="Times New Roman" w:hAnsi="Times New Roman"/>
                <w:color w:val="000000"/>
                <w:kern w:val="0"/>
                <w:sz w:val="28"/>
                <w:szCs w:val="28"/>
              </w:rPr>
            </w:pPr>
            <w:r>
              <w:rPr>
                <w:rFonts w:hint="default" w:ascii="Times New Roman" w:hAnsi="Times New Roman"/>
                <w:b/>
                <w:bCs/>
                <w:color w:val="000000"/>
                <w:kern w:val="0"/>
                <w:sz w:val="28"/>
                <w:szCs w:val="28"/>
              </w:rPr>
              <w:t>注：A、B两项须同时提供才能得分。</w:t>
            </w:r>
          </w:p>
        </w:tc>
        <w:tc>
          <w:tcPr>
            <w:tcW w:w="870" w:type="dxa"/>
            <w:vAlign w:val="center"/>
          </w:tcPr>
          <w:p>
            <w:pPr>
              <w:widowControl/>
              <w:snapToGrid w:val="0"/>
              <w:jc w:val="center"/>
              <w:rPr>
                <w:rFonts w:ascii="Times New Roman" w:hAnsi="Times New Roman"/>
                <w:color w:val="000000"/>
                <w:kern w:val="0"/>
                <w:sz w:val="28"/>
                <w:szCs w:val="28"/>
              </w:rPr>
            </w:pPr>
            <w:r>
              <w:rPr>
                <w:rFonts w:hint="default" w:ascii="Times New Roman" w:hAnsi="Times New Roman"/>
                <w:color w:val="000000"/>
                <w:kern w:val="0"/>
                <w:sz w:val="28"/>
                <w:szCs w:val="28"/>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82" w:type="dxa"/>
            <w:vAlign w:val="center"/>
          </w:tcPr>
          <w:p>
            <w:pPr>
              <w:widowControl/>
              <w:snapToGrid w:val="0"/>
              <w:ind w:firstLine="0" w:firstLineChars="0"/>
              <w:jc w:val="center"/>
              <w:rPr>
                <w:rFonts w:ascii="Times New Roman" w:hAnsi="Times New Roman"/>
                <w:color w:val="000000"/>
                <w:kern w:val="0"/>
                <w:sz w:val="28"/>
                <w:szCs w:val="28"/>
              </w:rPr>
            </w:pPr>
            <w:r>
              <w:rPr>
                <w:rFonts w:hint="default" w:ascii="Times New Roman" w:hAnsi="Times New Roman"/>
                <w:color w:val="000000"/>
                <w:kern w:val="0"/>
                <w:sz w:val="28"/>
                <w:szCs w:val="28"/>
              </w:rPr>
              <w:t>3</w:t>
            </w:r>
          </w:p>
        </w:tc>
        <w:tc>
          <w:tcPr>
            <w:tcW w:w="1310" w:type="dxa"/>
            <w:vAlign w:val="center"/>
          </w:tcPr>
          <w:p>
            <w:pPr>
              <w:snapToGrid w:val="0"/>
              <w:jc w:val="both"/>
              <w:rPr>
                <w:rFonts w:ascii="Times New Roman" w:hAnsi="Times New Roman"/>
                <w:bCs/>
                <w:color w:val="000000"/>
                <w:kern w:val="2"/>
                <w:sz w:val="28"/>
                <w:szCs w:val="24"/>
              </w:rPr>
            </w:pPr>
            <w:r>
              <w:rPr>
                <w:rFonts w:hint="default" w:ascii="Times New Roman" w:hAnsi="Times New Roman"/>
                <w:bCs/>
                <w:color w:val="000000"/>
                <w:kern w:val="2"/>
                <w:sz w:val="28"/>
                <w:szCs w:val="24"/>
              </w:rPr>
              <w:t>投标人资质评价</w:t>
            </w:r>
          </w:p>
        </w:tc>
        <w:tc>
          <w:tcPr>
            <w:tcW w:w="5890" w:type="dxa"/>
            <w:vAlign w:val="center"/>
          </w:tcPr>
          <w:p>
            <w:pPr>
              <w:snapToGrid w:val="0"/>
              <w:rPr>
                <w:rFonts w:ascii="Times New Roman" w:hAnsi="Times New Roman"/>
                <w:bCs/>
                <w:color w:val="000000"/>
                <w:sz w:val="28"/>
              </w:rPr>
            </w:pPr>
            <w:r>
              <w:rPr>
                <w:rFonts w:hint="default" w:ascii="Times New Roman" w:hAnsi="Times New Roman"/>
                <w:bCs/>
                <w:color w:val="000000"/>
                <w:sz w:val="28"/>
              </w:rPr>
              <w:t>投标人应具备市政公用工程施工总承包三级及以以上资质</w:t>
            </w:r>
            <w:r>
              <w:rPr>
                <w:rFonts w:hint="eastAsia" w:ascii="Times New Roman" w:hAnsi="Times New Roman"/>
                <w:bCs/>
                <w:color w:val="000000"/>
                <w:sz w:val="28"/>
              </w:rPr>
              <w:t>。</w:t>
            </w:r>
          </w:p>
          <w:p>
            <w:pPr>
              <w:snapToGrid w:val="0"/>
              <w:rPr>
                <w:rFonts w:ascii="Times New Roman" w:hAnsi="Times New Roman"/>
                <w:bCs/>
                <w:color w:val="000000"/>
                <w:sz w:val="28"/>
              </w:rPr>
            </w:pPr>
            <w:r>
              <w:rPr>
                <w:rFonts w:hint="default" w:ascii="Times New Roman" w:hAnsi="Times New Roman"/>
                <w:bCs/>
                <w:color w:val="000000"/>
                <w:sz w:val="28"/>
              </w:rPr>
              <w:t>提供</w:t>
            </w:r>
            <w:r>
              <w:rPr>
                <w:rFonts w:ascii="Times New Roman" w:hAnsi="Times New Roman"/>
                <w:bCs/>
                <w:color w:val="000000"/>
                <w:sz w:val="28"/>
              </w:rPr>
              <w:t>1</w:t>
            </w:r>
            <w:r>
              <w:rPr>
                <w:rFonts w:hint="default" w:ascii="Times New Roman" w:hAnsi="Times New Roman"/>
                <w:bCs/>
                <w:color w:val="000000"/>
                <w:sz w:val="28"/>
              </w:rPr>
              <w:t>个证书得4分，最高8分</w:t>
            </w:r>
            <w:r>
              <w:rPr>
                <w:rFonts w:hint="eastAsia" w:ascii="Times New Roman" w:hAnsi="Times New Roman"/>
                <w:bCs/>
                <w:color w:val="000000"/>
                <w:sz w:val="28"/>
              </w:rPr>
              <w:t>。</w:t>
            </w:r>
          </w:p>
        </w:tc>
        <w:tc>
          <w:tcPr>
            <w:tcW w:w="870" w:type="dxa"/>
            <w:vAlign w:val="center"/>
          </w:tcPr>
          <w:p>
            <w:pPr>
              <w:widowControl/>
              <w:snapToGrid w:val="0"/>
              <w:jc w:val="center"/>
              <w:rPr>
                <w:rFonts w:ascii="Times New Roman" w:hAnsi="Times New Roman"/>
                <w:color w:val="000000"/>
                <w:kern w:val="0"/>
                <w:sz w:val="28"/>
                <w:szCs w:val="28"/>
              </w:rPr>
            </w:pPr>
            <w:r>
              <w:rPr>
                <w:rFonts w:hint="default" w:ascii="Times New Roman" w:hAnsi="Times New Roman"/>
                <w:color w:val="000000"/>
                <w:kern w:val="0"/>
                <w:sz w:val="28"/>
                <w:szCs w:val="28"/>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82" w:type="dxa"/>
            <w:vAlign w:val="center"/>
          </w:tcPr>
          <w:p>
            <w:pPr>
              <w:snapToGrid w:val="0"/>
              <w:ind w:firstLine="0" w:firstLineChars="0"/>
              <w:jc w:val="center"/>
              <w:rPr>
                <w:rFonts w:ascii="Times New Roman" w:hAnsi="Times New Roman"/>
                <w:bCs/>
                <w:color w:val="000000"/>
                <w:sz w:val="28"/>
              </w:rPr>
            </w:pPr>
            <w:r>
              <w:rPr>
                <w:rFonts w:hint="default" w:ascii="Times New Roman" w:hAnsi="Times New Roman"/>
                <w:bCs/>
                <w:color w:val="000000"/>
                <w:sz w:val="28"/>
                <w:lang w:val="en"/>
              </w:rPr>
              <w:t>4</w:t>
            </w:r>
          </w:p>
        </w:tc>
        <w:tc>
          <w:tcPr>
            <w:tcW w:w="1310" w:type="dxa"/>
            <w:vAlign w:val="center"/>
          </w:tcPr>
          <w:p>
            <w:pPr>
              <w:snapToGrid w:val="0"/>
              <w:rPr>
                <w:rFonts w:ascii="Times New Roman" w:hAnsi="Times New Roman"/>
                <w:bCs/>
                <w:color w:val="000000"/>
                <w:sz w:val="28"/>
              </w:rPr>
            </w:pPr>
            <w:r>
              <w:rPr>
                <w:rFonts w:ascii="Times New Roman" w:hAnsi="Times New Roman"/>
                <w:bCs/>
                <w:color w:val="000000"/>
                <w:sz w:val="28"/>
              </w:rPr>
              <w:t>需求分析</w:t>
            </w:r>
          </w:p>
        </w:tc>
        <w:tc>
          <w:tcPr>
            <w:tcW w:w="5890" w:type="dxa"/>
            <w:vAlign w:val="center"/>
          </w:tcPr>
          <w:p>
            <w:pPr>
              <w:snapToGrid w:val="0"/>
              <w:rPr>
                <w:rFonts w:ascii="Times New Roman" w:hAnsi="Times New Roman"/>
                <w:bCs/>
                <w:color w:val="000000"/>
                <w:sz w:val="28"/>
              </w:rPr>
            </w:pPr>
            <w:r>
              <w:rPr>
                <w:rFonts w:ascii="Times New Roman" w:hAnsi="Times New Roman"/>
                <w:bCs/>
                <w:color w:val="000000"/>
                <w:sz w:val="28"/>
              </w:rPr>
              <w:t>1.对项目背景及采购人实际需求理解清晰，分析透彻，得6分</w:t>
            </w:r>
            <w:r>
              <w:rPr>
                <w:rFonts w:hint="eastAsia" w:ascii="Times New Roman" w:hAnsi="Times New Roman"/>
                <w:bCs/>
                <w:color w:val="000000"/>
                <w:sz w:val="28"/>
              </w:rPr>
              <w:t>。</w:t>
            </w:r>
          </w:p>
          <w:p>
            <w:pPr>
              <w:snapToGrid w:val="0"/>
              <w:rPr>
                <w:rFonts w:ascii="Times New Roman" w:hAnsi="Times New Roman"/>
                <w:bCs/>
                <w:color w:val="000000"/>
                <w:sz w:val="28"/>
              </w:rPr>
            </w:pPr>
            <w:r>
              <w:rPr>
                <w:rFonts w:ascii="Times New Roman" w:hAnsi="Times New Roman"/>
                <w:bCs/>
                <w:color w:val="000000"/>
                <w:sz w:val="28"/>
              </w:rPr>
              <w:t>2.对项目背景及采购人实际需求理解较清晰，分析较透彻，得4分</w:t>
            </w:r>
            <w:r>
              <w:rPr>
                <w:rFonts w:hint="eastAsia" w:ascii="Times New Roman" w:hAnsi="Times New Roman"/>
                <w:bCs/>
                <w:color w:val="000000"/>
                <w:sz w:val="28"/>
              </w:rPr>
              <w:t>。</w:t>
            </w:r>
          </w:p>
          <w:p>
            <w:pPr>
              <w:snapToGrid w:val="0"/>
              <w:rPr>
                <w:rFonts w:ascii="Times New Roman" w:hAnsi="Times New Roman"/>
                <w:bCs/>
                <w:color w:val="000000"/>
                <w:sz w:val="28"/>
              </w:rPr>
            </w:pPr>
            <w:r>
              <w:rPr>
                <w:rFonts w:ascii="Times New Roman" w:hAnsi="Times New Roman"/>
                <w:bCs/>
                <w:color w:val="000000"/>
                <w:sz w:val="28"/>
              </w:rPr>
              <w:t>3.对项目背景及采购人实际需求理解一般，分析不透彻，得2分</w:t>
            </w:r>
            <w:r>
              <w:rPr>
                <w:rFonts w:hint="eastAsia" w:ascii="Times New Roman" w:hAnsi="Times New Roman"/>
                <w:bCs/>
                <w:color w:val="000000"/>
                <w:sz w:val="28"/>
              </w:rPr>
              <w:t>。</w:t>
            </w:r>
          </w:p>
          <w:p>
            <w:pPr>
              <w:snapToGrid w:val="0"/>
              <w:rPr>
                <w:rFonts w:ascii="Times New Roman" w:hAnsi="Times New Roman"/>
                <w:bCs/>
                <w:color w:val="000000"/>
                <w:sz w:val="28"/>
              </w:rPr>
            </w:pPr>
            <w:r>
              <w:rPr>
                <w:rFonts w:hint="default" w:ascii="Times New Roman" w:hAnsi="Times New Roman"/>
                <w:bCs/>
                <w:color w:val="000000"/>
                <w:sz w:val="28"/>
              </w:rPr>
              <w:t>未提供</w:t>
            </w:r>
            <w:r>
              <w:rPr>
                <w:rFonts w:ascii="Times New Roman" w:hAnsi="Times New Roman"/>
                <w:bCs/>
                <w:color w:val="000000"/>
                <w:sz w:val="28"/>
              </w:rPr>
              <w:t>此项</w:t>
            </w:r>
            <w:r>
              <w:rPr>
                <w:rFonts w:hint="default" w:ascii="Times New Roman" w:hAnsi="Times New Roman"/>
                <w:bCs/>
                <w:color w:val="000000"/>
                <w:sz w:val="28"/>
              </w:rPr>
              <w:t>的，</w:t>
            </w:r>
            <w:r>
              <w:rPr>
                <w:rFonts w:ascii="Times New Roman" w:hAnsi="Times New Roman"/>
                <w:bCs/>
                <w:color w:val="000000"/>
                <w:sz w:val="28"/>
              </w:rPr>
              <w:t>得</w:t>
            </w:r>
            <w:r>
              <w:rPr>
                <w:rFonts w:hint="default" w:ascii="Times New Roman" w:hAnsi="Times New Roman"/>
                <w:bCs/>
                <w:color w:val="000000"/>
                <w:sz w:val="28"/>
              </w:rPr>
              <w:t>0分</w:t>
            </w:r>
            <w:r>
              <w:rPr>
                <w:rFonts w:ascii="Times New Roman" w:hAnsi="Times New Roman"/>
                <w:bCs/>
                <w:color w:val="000000"/>
                <w:sz w:val="28"/>
              </w:rPr>
              <w:t xml:space="preserve">。                    </w:t>
            </w:r>
          </w:p>
        </w:tc>
        <w:tc>
          <w:tcPr>
            <w:tcW w:w="870" w:type="dxa"/>
            <w:vAlign w:val="center"/>
          </w:tcPr>
          <w:p>
            <w:pPr>
              <w:snapToGrid w:val="0"/>
              <w:rPr>
                <w:rFonts w:ascii="Times New Roman" w:hAnsi="Times New Roman"/>
                <w:bCs/>
                <w:color w:val="000000"/>
                <w:sz w:val="28"/>
              </w:rPr>
            </w:pPr>
            <w:r>
              <w:rPr>
                <w:rFonts w:hint="default" w:ascii="Times New Roman" w:hAnsi="Times New Roman"/>
                <w:color w:val="000000"/>
                <w:kern w:val="0"/>
                <w:sz w:val="28"/>
                <w:szCs w:val="28"/>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82" w:type="dxa"/>
            <w:vAlign w:val="center"/>
          </w:tcPr>
          <w:p>
            <w:pPr>
              <w:snapToGrid w:val="0"/>
              <w:jc w:val="center"/>
              <w:rPr>
                <w:rFonts w:ascii="Times New Roman" w:hAnsi="Times New Roman"/>
                <w:bCs/>
                <w:color w:val="000000"/>
                <w:sz w:val="28"/>
              </w:rPr>
            </w:pPr>
            <w:r>
              <w:rPr>
                <w:rFonts w:hint="default" w:ascii="Times New Roman" w:hAnsi="Times New Roman"/>
                <w:bCs/>
                <w:color w:val="000000"/>
                <w:sz w:val="28"/>
              </w:rPr>
              <w:t>5</w:t>
            </w:r>
          </w:p>
        </w:tc>
        <w:tc>
          <w:tcPr>
            <w:tcW w:w="1310" w:type="dxa"/>
            <w:vAlign w:val="center"/>
          </w:tcPr>
          <w:p>
            <w:pPr>
              <w:snapToGrid w:val="0"/>
              <w:rPr>
                <w:rFonts w:ascii="Times New Roman" w:hAnsi="Times New Roman"/>
                <w:bCs/>
                <w:color w:val="000000"/>
                <w:sz w:val="28"/>
              </w:rPr>
            </w:pPr>
            <w:r>
              <w:rPr>
                <w:rFonts w:hint="default" w:ascii="Times New Roman" w:hAnsi="Times New Roman"/>
                <w:bCs/>
                <w:color w:val="000000"/>
                <w:sz w:val="28"/>
              </w:rPr>
              <w:t>维修方案评价</w:t>
            </w:r>
          </w:p>
        </w:tc>
        <w:tc>
          <w:tcPr>
            <w:tcW w:w="5890" w:type="dxa"/>
            <w:vAlign w:val="center"/>
          </w:tcPr>
          <w:p>
            <w:pPr>
              <w:snapToGrid w:val="0"/>
              <w:rPr>
                <w:rFonts w:ascii="Times New Roman" w:hAnsi="Times New Roman"/>
                <w:bCs/>
                <w:color w:val="000000"/>
                <w:sz w:val="28"/>
              </w:rPr>
            </w:pPr>
            <w:r>
              <w:rPr>
                <w:rFonts w:ascii="Times New Roman" w:hAnsi="Times New Roman"/>
                <w:bCs/>
                <w:color w:val="000000"/>
                <w:sz w:val="28"/>
              </w:rPr>
              <w:t>1.</w:t>
            </w:r>
            <w:r>
              <w:rPr>
                <w:rFonts w:hint="default" w:ascii="Times New Roman" w:hAnsi="Times New Roman"/>
                <w:bCs/>
                <w:color w:val="000000"/>
                <w:sz w:val="28"/>
              </w:rPr>
              <w:t>维修</w:t>
            </w:r>
            <w:r>
              <w:rPr>
                <w:rFonts w:ascii="Times New Roman" w:hAnsi="Times New Roman"/>
                <w:bCs/>
                <w:color w:val="000000"/>
                <w:sz w:val="28"/>
              </w:rPr>
              <w:t>作业流程及拆卸、调试方案完善，切实可行，得10</w:t>
            </w:r>
            <w:r>
              <w:rPr>
                <w:rFonts w:hint="default" w:ascii="Times New Roman" w:hAnsi="Times New Roman"/>
                <w:bCs/>
                <w:color w:val="000000"/>
                <w:sz w:val="28"/>
              </w:rPr>
              <w:t>分</w:t>
            </w:r>
            <w:r>
              <w:rPr>
                <w:rFonts w:hint="eastAsia" w:ascii="Times New Roman" w:hAnsi="Times New Roman"/>
                <w:bCs/>
                <w:color w:val="000000"/>
                <w:sz w:val="28"/>
              </w:rPr>
              <w:t>。</w:t>
            </w:r>
          </w:p>
          <w:p>
            <w:pPr>
              <w:snapToGrid w:val="0"/>
              <w:rPr>
                <w:rFonts w:ascii="Times New Roman" w:hAnsi="Times New Roman"/>
                <w:bCs/>
                <w:color w:val="000000"/>
                <w:sz w:val="28"/>
              </w:rPr>
            </w:pPr>
            <w:r>
              <w:rPr>
                <w:rFonts w:ascii="Times New Roman" w:hAnsi="Times New Roman"/>
                <w:bCs/>
                <w:color w:val="000000"/>
                <w:sz w:val="28"/>
              </w:rPr>
              <w:t>2.</w:t>
            </w:r>
            <w:r>
              <w:rPr>
                <w:rFonts w:hint="default" w:ascii="Times New Roman" w:hAnsi="Times New Roman"/>
                <w:bCs/>
                <w:color w:val="000000"/>
                <w:sz w:val="28"/>
              </w:rPr>
              <w:t>维修</w:t>
            </w:r>
            <w:r>
              <w:rPr>
                <w:rFonts w:ascii="Times New Roman" w:hAnsi="Times New Roman"/>
                <w:bCs/>
                <w:color w:val="000000"/>
                <w:sz w:val="28"/>
              </w:rPr>
              <w:t>作业流程及拆卸、调试方案较完善，可行度较高，得7</w:t>
            </w:r>
            <w:r>
              <w:rPr>
                <w:rFonts w:hint="default" w:ascii="Times New Roman" w:hAnsi="Times New Roman"/>
                <w:bCs/>
                <w:color w:val="000000"/>
                <w:sz w:val="28"/>
              </w:rPr>
              <w:t>分</w:t>
            </w:r>
            <w:r>
              <w:rPr>
                <w:rFonts w:hint="eastAsia" w:ascii="Times New Roman" w:hAnsi="Times New Roman"/>
                <w:bCs/>
                <w:color w:val="000000"/>
                <w:sz w:val="28"/>
              </w:rPr>
              <w:t>。</w:t>
            </w:r>
            <w:r>
              <w:rPr>
                <w:rFonts w:hint="default" w:ascii="Times New Roman" w:hAnsi="Times New Roman"/>
                <w:bCs/>
                <w:color w:val="000000"/>
                <w:sz w:val="28"/>
              </w:rPr>
              <w:t xml:space="preserve"> </w:t>
            </w:r>
          </w:p>
          <w:p>
            <w:pPr>
              <w:snapToGrid w:val="0"/>
              <w:rPr>
                <w:rFonts w:ascii="Times New Roman" w:hAnsi="Times New Roman"/>
                <w:bCs/>
                <w:color w:val="000000"/>
                <w:sz w:val="28"/>
              </w:rPr>
            </w:pPr>
            <w:r>
              <w:rPr>
                <w:rFonts w:ascii="Times New Roman" w:hAnsi="Times New Roman"/>
                <w:bCs/>
                <w:color w:val="000000"/>
                <w:sz w:val="28"/>
              </w:rPr>
              <w:t>3.</w:t>
            </w:r>
            <w:r>
              <w:rPr>
                <w:rFonts w:hint="default" w:ascii="Times New Roman" w:hAnsi="Times New Roman"/>
                <w:bCs/>
                <w:color w:val="000000"/>
                <w:sz w:val="28"/>
              </w:rPr>
              <w:t>维修</w:t>
            </w:r>
            <w:r>
              <w:rPr>
                <w:rFonts w:ascii="Times New Roman" w:hAnsi="Times New Roman"/>
                <w:bCs/>
                <w:color w:val="000000"/>
                <w:sz w:val="28"/>
              </w:rPr>
              <w:t>作业流程及拆卸、调试方案一般，可行性一般，得4</w:t>
            </w:r>
            <w:r>
              <w:rPr>
                <w:rFonts w:hint="default" w:ascii="Times New Roman" w:hAnsi="Times New Roman"/>
                <w:bCs/>
                <w:color w:val="000000"/>
                <w:sz w:val="28"/>
              </w:rPr>
              <w:t>分</w:t>
            </w:r>
            <w:r>
              <w:rPr>
                <w:rFonts w:hint="eastAsia" w:ascii="Times New Roman" w:hAnsi="Times New Roman"/>
                <w:bCs/>
                <w:color w:val="000000"/>
                <w:sz w:val="28"/>
              </w:rPr>
              <w:t>。</w:t>
            </w:r>
          </w:p>
          <w:p>
            <w:pPr>
              <w:snapToGrid w:val="0"/>
              <w:rPr>
                <w:rFonts w:ascii="Times New Roman" w:hAnsi="Times New Roman"/>
              </w:rPr>
            </w:pPr>
            <w:r>
              <w:rPr>
                <w:rFonts w:hint="default" w:ascii="Times New Roman" w:hAnsi="Times New Roman"/>
                <w:bCs/>
                <w:color w:val="000000"/>
                <w:sz w:val="28"/>
              </w:rPr>
              <w:t>未提供方案的，</w:t>
            </w:r>
            <w:r>
              <w:rPr>
                <w:rFonts w:ascii="Times New Roman" w:hAnsi="Times New Roman"/>
                <w:bCs/>
                <w:color w:val="000000"/>
                <w:sz w:val="28"/>
              </w:rPr>
              <w:t>得</w:t>
            </w:r>
            <w:r>
              <w:rPr>
                <w:rFonts w:hint="default" w:ascii="Times New Roman" w:hAnsi="Times New Roman"/>
                <w:bCs/>
                <w:color w:val="000000"/>
                <w:sz w:val="28"/>
              </w:rPr>
              <w:t>0分</w:t>
            </w:r>
            <w:r>
              <w:rPr>
                <w:rFonts w:ascii="Times New Roman" w:hAnsi="Times New Roman"/>
                <w:bCs/>
                <w:color w:val="000000"/>
                <w:sz w:val="28"/>
              </w:rPr>
              <w:t>。</w:t>
            </w:r>
          </w:p>
        </w:tc>
        <w:tc>
          <w:tcPr>
            <w:tcW w:w="870" w:type="dxa"/>
            <w:vAlign w:val="center"/>
          </w:tcPr>
          <w:p>
            <w:pPr>
              <w:snapToGrid w:val="0"/>
              <w:rPr>
                <w:rFonts w:ascii="Times New Roman" w:hAnsi="Times New Roman"/>
                <w:bCs/>
                <w:color w:val="000000"/>
                <w:sz w:val="28"/>
              </w:rPr>
            </w:pPr>
            <w:r>
              <w:rPr>
                <w:rFonts w:hint="default" w:ascii="Times New Roman" w:hAnsi="Times New Roman"/>
                <w:bCs/>
                <w:color w:val="000000"/>
                <w:sz w:val="28"/>
              </w:rPr>
              <w:t>10</w:t>
            </w:r>
            <w:r>
              <w:rPr>
                <w:rFonts w:hint="default" w:ascii="Times New Roman" w:hAnsi="Times New Roman"/>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82" w:type="dxa"/>
            <w:vAlign w:val="center"/>
          </w:tcPr>
          <w:p>
            <w:pPr>
              <w:snapToGrid w:val="0"/>
              <w:jc w:val="center"/>
              <w:rPr>
                <w:rFonts w:ascii="Times New Roman" w:hAnsi="Times New Roman"/>
                <w:bCs/>
                <w:color w:val="000000"/>
                <w:sz w:val="28"/>
              </w:rPr>
            </w:pPr>
            <w:r>
              <w:rPr>
                <w:rFonts w:hint="default" w:ascii="Times New Roman" w:hAnsi="Times New Roman"/>
                <w:bCs/>
                <w:color w:val="000000"/>
                <w:sz w:val="28"/>
              </w:rPr>
              <w:t>6</w:t>
            </w:r>
          </w:p>
        </w:tc>
        <w:tc>
          <w:tcPr>
            <w:tcW w:w="1310" w:type="dxa"/>
            <w:vAlign w:val="center"/>
          </w:tcPr>
          <w:p>
            <w:pPr>
              <w:snapToGrid w:val="0"/>
              <w:rPr>
                <w:rFonts w:ascii="Times New Roman" w:hAnsi="Times New Roman"/>
                <w:bCs/>
                <w:color w:val="000000"/>
                <w:sz w:val="28"/>
              </w:rPr>
            </w:pPr>
            <w:r>
              <w:rPr>
                <w:rFonts w:ascii="Times New Roman" w:hAnsi="Times New Roman"/>
                <w:bCs/>
                <w:color w:val="000000"/>
                <w:sz w:val="28"/>
              </w:rPr>
              <w:t>项目人员配置及设备工具投入情况</w:t>
            </w:r>
          </w:p>
        </w:tc>
        <w:tc>
          <w:tcPr>
            <w:tcW w:w="5890" w:type="dxa"/>
            <w:vAlign w:val="center"/>
          </w:tcPr>
          <w:p>
            <w:pPr>
              <w:snapToGrid w:val="0"/>
              <w:rPr>
                <w:rFonts w:ascii="Times New Roman" w:hAnsi="Times New Roman"/>
                <w:bCs/>
                <w:color w:val="000000"/>
                <w:sz w:val="28"/>
              </w:rPr>
            </w:pPr>
            <w:r>
              <w:rPr>
                <w:rFonts w:ascii="Times New Roman" w:hAnsi="Times New Roman"/>
                <w:bCs/>
                <w:color w:val="000000"/>
                <w:sz w:val="28"/>
              </w:rPr>
              <w:t>1.拟投入人员配备合理可行，服务团队经验丰富，能够提供详细设备清单，得</w:t>
            </w:r>
            <w:r>
              <w:rPr>
                <w:rFonts w:hint="default" w:ascii="Times New Roman" w:hAnsi="Times New Roman"/>
                <w:bCs/>
                <w:color w:val="000000"/>
                <w:sz w:val="28"/>
              </w:rPr>
              <w:t>10</w:t>
            </w:r>
            <w:r>
              <w:rPr>
                <w:rFonts w:ascii="Times New Roman" w:hAnsi="Times New Roman"/>
                <w:bCs/>
                <w:color w:val="000000"/>
                <w:sz w:val="28"/>
              </w:rPr>
              <w:t>分</w:t>
            </w:r>
            <w:r>
              <w:rPr>
                <w:rFonts w:hint="eastAsia" w:ascii="Times New Roman" w:hAnsi="Times New Roman"/>
                <w:bCs/>
                <w:color w:val="000000"/>
                <w:sz w:val="28"/>
              </w:rPr>
              <w:t>。</w:t>
            </w:r>
            <w:r>
              <w:rPr>
                <w:rFonts w:ascii="Times New Roman" w:hAnsi="Times New Roman"/>
                <w:bCs/>
                <w:color w:val="000000"/>
                <w:sz w:val="28"/>
              </w:rPr>
              <w:t xml:space="preserve"> </w:t>
            </w:r>
          </w:p>
          <w:p>
            <w:pPr>
              <w:snapToGrid w:val="0"/>
              <w:rPr>
                <w:rFonts w:ascii="Times New Roman" w:hAnsi="Times New Roman"/>
                <w:bCs/>
                <w:color w:val="000000"/>
                <w:sz w:val="28"/>
              </w:rPr>
            </w:pPr>
            <w:r>
              <w:rPr>
                <w:rFonts w:ascii="Times New Roman" w:hAnsi="Times New Roman"/>
                <w:bCs/>
                <w:color w:val="000000"/>
                <w:sz w:val="28"/>
              </w:rPr>
              <w:t>2.拟投入人员配备较合理可行，服务团队经验较丰富，能够提供详细设备清单，得</w:t>
            </w:r>
            <w:r>
              <w:rPr>
                <w:rFonts w:hint="default" w:ascii="Times New Roman" w:hAnsi="Times New Roman"/>
                <w:bCs/>
                <w:color w:val="000000"/>
                <w:sz w:val="28"/>
              </w:rPr>
              <w:t>7</w:t>
            </w:r>
            <w:r>
              <w:rPr>
                <w:rFonts w:ascii="Times New Roman" w:hAnsi="Times New Roman"/>
                <w:bCs/>
                <w:color w:val="000000"/>
                <w:sz w:val="28"/>
              </w:rPr>
              <w:t>分</w:t>
            </w:r>
            <w:r>
              <w:rPr>
                <w:rFonts w:hint="eastAsia" w:ascii="Times New Roman" w:hAnsi="Times New Roman"/>
                <w:bCs/>
                <w:color w:val="000000"/>
                <w:sz w:val="28"/>
              </w:rPr>
              <w:t>。</w:t>
            </w:r>
            <w:r>
              <w:rPr>
                <w:rFonts w:ascii="Times New Roman" w:hAnsi="Times New Roman"/>
                <w:bCs/>
                <w:color w:val="000000"/>
                <w:sz w:val="28"/>
              </w:rPr>
              <w:t xml:space="preserve"> </w:t>
            </w:r>
          </w:p>
          <w:p>
            <w:pPr>
              <w:snapToGrid w:val="0"/>
              <w:rPr>
                <w:rFonts w:ascii="Times New Roman" w:hAnsi="Times New Roman"/>
                <w:bCs/>
                <w:color w:val="000000"/>
                <w:sz w:val="28"/>
              </w:rPr>
            </w:pPr>
            <w:r>
              <w:rPr>
                <w:rFonts w:ascii="Times New Roman" w:hAnsi="Times New Roman"/>
                <w:bCs/>
                <w:color w:val="000000"/>
                <w:sz w:val="28"/>
              </w:rPr>
              <w:t>3.拟投入人员配备一般，服务团队经验一般，不能够提供详细设备清单，得</w:t>
            </w:r>
            <w:r>
              <w:rPr>
                <w:rFonts w:hint="default" w:ascii="Times New Roman" w:hAnsi="Times New Roman"/>
                <w:bCs/>
                <w:color w:val="000000"/>
                <w:sz w:val="28"/>
              </w:rPr>
              <w:t>4</w:t>
            </w:r>
            <w:r>
              <w:rPr>
                <w:rFonts w:ascii="Times New Roman" w:hAnsi="Times New Roman"/>
                <w:bCs/>
                <w:color w:val="000000"/>
                <w:sz w:val="28"/>
              </w:rPr>
              <w:t>分</w:t>
            </w:r>
            <w:r>
              <w:rPr>
                <w:rFonts w:hint="eastAsia" w:ascii="Times New Roman" w:hAnsi="Times New Roman"/>
                <w:bCs/>
                <w:color w:val="000000"/>
                <w:sz w:val="28"/>
              </w:rPr>
              <w:t>。</w:t>
            </w:r>
          </w:p>
          <w:p>
            <w:pPr>
              <w:snapToGrid w:val="0"/>
              <w:rPr>
                <w:rFonts w:ascii="Times New Roman" w:hAnsi="Times New Roman"/>
                <w:bCs/>
                <w:color w:val="000000"/>
                <w:sz w:val="28"/>
              </w:rPr>
            </w:pPr>
            <w:r>
              <w:rPr>
                <w:rFonts w:hint="default" w:ascii="Times New Roman" w:hAnsi="Times New Roman"/>
                <w:bCs/>
                <w:color w:val="000000"/>
                <w:sz w:val="28"/>
              </w:rPr>
              <w:t>未提供方案的，</w:t>
            </w:r>
            <w:r>
              <w:rPr>
                <w:rFonts w:ascii="Times New Roman" w:hAnsi="Times New Roman"/>
                <w:bCs/>
                <w:color w:val="000000"/>
                <w:sz w:val="28"/>
              </w:rPr>
              <w:t>得</w:t>
            </w:r>
            <w:r>
              <w:rPr>
                <w:rFonts w:hint="default" w:ascii="Times New Roman" w:hAnsi="Times New Roman"/>
                <w:bCs/>
                <w:color w:val="000000"/>
                <w:sz w:val="28"/>
              </w:rPr>
              <w:t>0分</w:t>
            </w:r>
            <w:r>
              <w:rPr>
                <w:rFonts w:ascii="Times New Roman" w:hAnsi="Times New Roman"/>
                <w:bCs/>
                <w:color w:val="000000"/>
                <w:sz w:val="28"/>
              </w:rPr>
              <w:t>。</w:t>
            </w:r>
          </w:p>
        </w:tc>
        <w:tc>
          <w:tcPr>
            <w:tcW w:w="870" w:type="dxa"/>
            <w:vAlign w:val="center"/>
          </w:tcPr>
          <w:p>
            <w:pPr>
              <w:snapToGrid w:val="0"/>
              <w:rPr>
                <w:rFonts w:ascii="Times New Roman" w:hAnsi="Times New Roman"/>
                <w:bCs/>
                <w:color w:val="000000"/>
                <w:sz w:val="28"/>
              </w:rPr>
            </w:pPr>
            <w:r>
              <w:rPr>
                <w:rFonts w:hint="default" w:ascii="Times New Roman" w:hAnsi="Times New Roman"/>
                <w:color w:val="000000"/>
                <w:kern w:val="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82" w:type="dxa"/>
            <w:vAlign w:val="center"/>
          </w:tcPr>
          <w:p>
            <w:pPr>
              <w:snapToGrid w:val="0"/>
              <w:jc w:val="center"/>
              <w:rPr>
                <w:rFonts w:ascii="Times New Roman" w:hAnsi="Times New Roman"/>
                <w:bCs/>
                <w:color w:val="000000"/>
                <w:sz w:val="28"/>
              </w:rPr>
            </w:pPr>
            <w:r>
              <w:rPr>
                <w:rFonts w:hint="default" w:ascii="Times New Roman" w:hAnsi="Times New Roman"/>
                <w:bCs/>
                <w:color w:val="000000"/>
                <w:sz w:val="28"/>
              </w:rPr>
              <w:t>7</w:t>
            </w:r>
          </w:p>
        </w:tc>
        <w:tc>
          <w:tcPr>
            <w:tcW w:w="1310" w:type="dxa"/>
            <w:vAlign w:val="center"/>
          </w:tcPr>
          <w:p>
            <w:pPr>
              <w:snapToGrid w:val="0"/>
              <w:jc w:val="both"/>
              <w:rPr>
                <w:rFonts w:ascii="Times New Roman" w:hAnsi="Times New Roman"/>
                <w:bCs/>
                <w:color w:val="000000"/>
                <w:sz w:val="28"/>
              </w:rPr>
            </w:pPr>
            <w:r>
              <w:rPr>
                <w:rFonts w:hint="eastAsia" w:ascii="Times New Roman" w:hAnsi="Times New Roman" w:eastAsia="宋体"/>
                <w:b w:val="0"/>
                <w:bCs/>
                <w:color w:val="000000"/>
                <w:sz w:val="28"/>
              </w:rPr>
              <w:t>安全施工方案</w:t>
            </w:r>
          </w:p>
        </w:tc>
        <w:tc>
          <w:tcPr>
            <w:tcW w:w="5890" w:type="dxa"/>
            <w:vAlign w:val="center"/>
          </w:tcPr>
          <w:p>
            <w:pPr>
              <w:snapToGrid w:val="0"/>
              <w:rPr>
                <w:rFonts w:ascii="Times New Roman" w:hAnsi="Times New Roman"/>
                <w:bCs/>
                <w:color w:val="000000"/>
                <w:sz w:val="28"/>
              </w:rPr>
            </w:pPr>
            <w:r>
              <w:rPr>
                <w:rFonts w:ascii="Times New Roman" w:hAnsi="Times New Roman"/>
                <w:bCs/>
                <w:color w:val="000000"/>
                <w:sz w:val="28"/>
              </w:rPr>
              <w:t>1.</w:t>
            </w:r>
            <w:r>
              <w:rPr>
                <w:rFonts w:hint="default" w:ascii="Times New Roman" w:hAnsi="Times New Roman"/>
                <w:bCs/>
                <w:color w:val="000000"/>
                <w:sz w:val="28"/>
              </w:rPr>
              <w:t>安全施工方案</w:t>
            </w:r>
            <w:r>
              <w:rPr>
                <w:rFonts w:ascii="Times New Roman" w:hAnsi="Times New Roman"/>
                <w:bCs/>
                <w:color w:val="000000"/>
                <w:sz w:val="28"/>
              </w:rPr>
              <w:t>方案完善，方法及时间安排合理，相关</w:t>
            </w:r>
            <w:r>
              <w:rPr>
                <w:rFonts w:hint="default" w:ascii="Times New Roman" w:hAnsi="Times New Roman"/>
                <w:bCs/>
                <w:color w:val="000000"/>
                <w:sz w:val="28"/>
              </w:rPr>
              <w:t>安全防护</w:t>
            </w:r>
            <w:r>
              <w:rPr>
                <w:rFonts w:ascii="Times New Roman" w:hAnsi="Times New Roman"/>
                <w:bCs/>
                <w:color w:val="000000"/>
                <w:sz w:val="28"/>
              </w:rPr>
              <w:t>管理</w:t>
            </w:r>
            <w:r>
              <w:rPr>
                <w:rFonts w:hint="default" w:ascii="Times New Roman" w:hAnsi="Times New Roman"/>
                <w:bCs/>
                <w:color w:val="000000"/>
                <w:sz w:val="28"/>
              </w:rPr>
              <w:t>及</w:t>
            </w:r>
            <w:r>
              <w:rPr>
                <w:rFonts w:ascii="Times New Roman" w:hAnsi="Times New Roman"/>
                <w:bCs/>
                <w:color w:val="000000"/>
                <w:sz w:val="28"/>
              </w:rPr>
              <w:t>应对措施全面可行，完全满足</w:t>
            </w:r>
            <w:r>
              <w:rPr>
                <w:rFonts w:hint="default" w:ascii="Times New Roman" w:hAnsi="Times New Roman"/>
                <w:bCs/>
                <w:color w:val="000000"/>
                <w:sz w:val="28"/>
              </w:rPr>
              <w:t>采购人单位</w:t>
            </w:r>
            <w:r>
              <w:rPr>
                <w:rFonts w:ascii="Times New Roman" w:hAnsi="Times New Roman"/>
                <w:bCs/>
                <w:color w:val="000000"/>
                <w:sz w:val="28"/>
              </w:rPr>
              <w:t>要求</w:t>
            </w:r>
            <w:r>
              <w:rPr>
                <w:rFonts w:hint="default" w:ascii="Times New Roman" w:hAnsi="Times New Roman"/>
                <w:bCs/>
                <w:color w:val="000000"/>
                <w:sz w:val="28"/>
              </w:rPr>
              <w:t>安全生产规范和要求</w:t>
            </w:r>
            <w:r>
              <w:rPr>
                <w:rFonts w:ascii="Times New Roman" w:hAnsi="Times New Roman"/>
                <w:bCs/>
                <w:color w:val="000000"/>
                <w:sz w:val="28"/>
              </w:rPr>
              <w:t>，得10</w:t>
            </w:r>
            <w:r>
              <w:rPr>
                <w:rFonts w:hint="default" w:ascii="Times New Roman" w:hAnsi="Times New Roman"/>
                <w:bCs/>
                <w:color w:val="000000"/>
                <w:sz w:val="28"/>
              </w:rPr>
              <w:t>分</w:t>
            </w:r>
            <w:r>
              <w:rPr>
                <w:rFonts w:hint="eastAsia" w:ascii="Times New Roman" w:hAnsi="Times New Roman"/>
                <w:bCs/>
                <w:color w:val="000000"/>
                <w:sz w:val="28"/>
              </w:rPr>
              <w:t>。</w:t>
            </w:r>
          </w:p>
          <w:p>
            <w:pPr>
              <w:snapToGrid w:val="0"/>
              <w:rPr>
                <w:rFonts w:ascii="Times New Roman" w:hAnsi="Times New Roman"/>
                <w:bCs/>
                <w:color w:val="000000"/>
                <w:sz w:val="28"/>
              </w:rPr>
            </w:pPr>
            <w:r>
              <w:rPr>
                <w:rFonts w:ascii="Times New Roman" w:hAnsi="Times New Roman"/>
                <w:bCs/>
                <w:color w:val="000000"/>
                <w:sz w:val="28"/>
              </w:rPr>
              <w:t>2.</w:t>
            </w:r>
            <w:r>
              <w:rPr>
                <w:rFonts w:hint="default" w:ascii="Times New Roman" w:hAnsi="Times New Roman"/>
                <w:bCs/>
                <w:color w:val="000000"/>
                <w:sz w:val="28"/>
              </w:rPr>
              <w:t>安全施工方案</w:t>
            </w:r>
            <w:r>
              <w:rPr>
                <w:rFonts w:ascii="Times New Roman" w:hAnsi="Times New Roman"/>
                <w:bCs/>
                <w:color w:val="000000"/>
                <w:sz w:val="28"/>
              </w:rPr>
              <w:t>方案完善，方法及时间安排合理，相关</w:t>
            </w:r>
            <w:r>
              <w:rPr>
                <w:rFonts w:hint="default" w:ascii="Times New Roman" w:hAnsi="Times New Roman"/>
                <w:bCs/>
                <w:color w:val="000000"/>
                <w:sz w:val="28"/>
              </w:rPr>
              <w:t>安全防护</w:t>
            </w:r>
            <w:r>
              <w:rPr>
                <w:rFonts w:ascii="Times New Roman" w:hAnsi="Times New Roman"/>
                <w:bCs/>
                <w:color w:val="000000"/>
                <w:sz w:val="28"/>
              </w:rPr>
              <w:t>管理</w:t>
            </w:r>
            <w:r>
              <w:rPr>
                <w:rFonts w:hint="default" w:ascii="Times New Roman" w:hAnsi="Times New Roman"/>
                <w:bCs/>
                <w:color w:val="000000"/>
                <w:sz w:val="28"/>
              </w:rPr>
              <w:t>及</w:t>
            </w:r>
            <w:r>
              <w:rPr>
                <w:rFonts w:ascii="Times New Roman" w:hAnsi="Times New Roman"/>
                <w:bCs/>
                <w:color w:val="000000"/>
                <w:sz w:val="28"/>
              </w:rPr>
              <w:t>应对措施全面可行，满足</w:t>
            </w:r>
            <w:r>
              <w:rPr>
                <w:rFonts w:hint="default" w:ascii="Times New Roman" w:hAnsi="Times New Roman"/>
                <w:bCs/>
                <w:color w:val="000000"/>
                <w:sz w:val="28"/>
              </w:rPr>
              <w:t>采购人单位</w:t>
            </w:r>
            <w:r>
              <w:rPr>
                <w:rFonts w:ascii="Times New Roman" w:hAnsi="Times New Roman"/>
                <w:bCs/>
                <w:color w:val="000000"/>
                <w:sz w:val="28"/>
              </w:rPr>
              <w:t>要求</w:t>
            </w:r>
            <w:r>
              <w:rPr>
                <w:rFonts w:hint="default" w:ascii="Times New Roman" w:hAnsi="Times New Roman"/>
                <w:bCs/>
                <w:color w:val="000000"/>
                <w:sz w:val="28"/>
              </w:rPr>
              <w:t>安全生产规范和要求</w:t>
            </w:r>
            <w:r>
              <w:rPr>
                <w:rFonts w:ascii="Times New Roman" w:hAnsi="Times New Roman"/>
                <w:bCs/>
                <w:color w:val="000000"/>
                <w:sz w:val="28"/>
              </w:rPr>
              <w:t>，得7</w:t>
            </w:r>
            <w:r>
              <w:rPr>
                <w:rFonts w:hint="default" w:ascii="Times New Roman" w:hAnsi="Times New Roman"/>
                <w:bCs/>
                <w:color w:val="000000"/>
                <w:sz w:val="28"/>
              </w:rPr>
              <w:t>分</w:t>
            </w:r>
            <w:r>
              <w:rPr>
                <w:rFonts w:hint="eastAsia" w:ascii="Times New Roman" w:hAnsi="Times New Roman"/>
                <w:bCs/>
                <w:color w:val="000000"/>
                <w:sz w:val="28"/>
              </w:rPr>
              <w:t>。</w:t>
            </w:r>
          </w:p>
          <w:p>
            <w:pPr>
              <w:snapToGrid w:val="0"/>
              <w:rPr>
                <w:rFonts w:ascii="Times New Roman" w:hAnsi="Times New Roman"/>
                <w:bCs/>
                <w:color w:val="000000"/>
                <w:sz w:val="28"/>
              </w:rPr>
            </w:pPr>
            <w:r>
              <w:rPr>
                <w:rFonts w:ascii="Times New Roman" w:hAnsi="Times New Roman"/>
                <w:bCs/>
                <w:color w:val="000000"/>
                <w:sz w:val="28"/>
              </w:rPr>
              <w:t>3.</w:t>
            </w:r>
            <w:r>
              <w:rPr>
                <w:rFonts w:hint="default" w:ascii="Times New Roman" w:hAnsi="Times New Roman"/>
                <w:bCs/>
                <w:color w:val="000000"/>
                <w:sz w:val="28"/>
              </w:rPr>
              <w:t>安全施工方案</w:t>
            </w:r>
            <w:r>
              <w:rPr>
                <w:rFonts w:ascii="Times New Roman" w:hAnsi="Times New Roman"/>
                <w:bCs/>
                <w:color w:val="000000"/>
                <w:sz w:val="28"/>
              </w:rPr>
              <w:t>方案完善，方法及时间安排合理，相关</w:t>
            </w:r>
            <w:r>
              <w:rPr>
                <w:rFonts w:hint="default" w:ascii="Times New Roman" w:hAnsi="Times New Roman"/>
                <w:bCs/>
                <w:color w:val="000000"/>
                <w:sz w:val="28"/>
              </w:rPr>
              <w:t>安全防护</w:t>
            </w:r>
            <w:r>
              <w:rPr>
                <w:rFonts w:ascii="Times New Roman" w:hAnsi="Times New Roman"/>
                <w:bCs/>
                <w:color w:val="000000"/>
                <w:sz w:val="28"/>
              </w:rPr>
              <w:t>管理</w:t>
            </w:r>
            <w:r>
              <w:rPr>
                <w:rFonts w:hint="default" w:ascii="Times New Roman" w:hAnsi="Times New Roman"/>
                <w:bCs/>
                <w:color w:val="000000"/>
                <w:sz w:val="28"/>
              </w:rPr>
              <w:t>及</w:t>
            </w:r>
            <w:r>
              <w:rPr>
                <w:rFonts w:ascii="Times New Roman" w:hAnsi="Times New Roman"/>
                <w:bCs/>
                <w:color w:val="000000"/>
                <w:sz w:val="28"/>
              </w:rPr>
              <w:t>应对措施全面可行，</w:t>
            </w:r>
            <w:r>
              <w:rPr>
                <w:rFonts w:hint="default" w:ascii="Times New Roman" w:hAnsi="Times New Roman"/>
                <w:bCs/>
                <w:color w:val="000000"/>
                <w:sz w:val="28"/>
              </w:rPr>
              <w:t>基本</w:t>
            </w:r>
            <w:r>
              <w:rPr>
                <w:rFonts w:ascii="Times New Roman" w:hAnsi="Times New Roman"/>
                <w:bCs/>
                <w:color w:val="000000"/>
                <w:sz w:val="28"/>
              </w:rPr>
              <w:t>满足</w:t>
            </w:r>
            <w:r>
              <w:rPr>
                <w:rFonts w:hint="default" w:ascii="Times New Roman" w:hAnsi="Times New Roman"/>
                <w:bCs/>
                <w:color w:val="000000"/>
                <w:sz w:val="28"/>
              </w:rPr>
              <w:t>采购人单位</w:t>
            </w:r>
            <w:r>
              <w:rPr>
                <w:rFonts w:ascii="Times New Roman" w:hAnsi="Times New Roman"/>
                <w:bCs/>
                <w:color w:val="000000"/>
                <w:sz w:val="28"/>
              </w:rPr>
              <w:t>要求</w:t>
            </w:r>
            <w:r>
              <w:rPr>
                <w:rFonts w:hint="default" w:ascii="Times New Roman" w:hAnsi="Times New Roman"/>
                <w:bCs/>
                <w:color w:val="000000"/>
                <w:sz w:val="28"/>
              </w:rPr>
              <w:t>安全生产规范和要求</w:t>
            </w:r>
            <w:r>
              <w:rPr>
                <w:rFonts w:ascii="Times New Roman" w:hAnsi="Times New Roman"/>
                <w:bCs/>
                <w:color w:val="000000"/>
                <w:sz w:val="28"/>
              </w:rPr>
              <w:t>，得4</w:t>
            </w:r>
            <w:r>
              <w:rPr>
                <w:rFonts w:hint="default" w:ascii="Times New Roman" w:hAnsi="Times New Roman"/>
                <w:bCs/>
                <w:color w:val="000000"/>
                <w:sz w:val="28"/>
              </w:rPr>
              <w:t>分</w:t>
            </w:r>
            <w:r>
              <w:rPr>
                <w:rFonts w:hint="eastAsia" w:ascii="Times New Roman" w:hAnsi="Times New Roman"/>
                <w:bCs/>
                <w:color w:val="000000"/>
                <w:sz w:val="28"/>
              </w:rPr>
              <w:t>。</w:t>
            </w:r>
          </w:p>
          <w:p>
            <w:pPr>
              <w:snapToGrid w:val="0"/>
              <w:jc w:val="both"/>
              <w:rPr>
                <w:rFonts w:ascii="Times New Roman" w:hAnsi="Times New Roman"/>
              </w:rPr>
            </w:pPr>
            <w:r>
              <w:rPr>
                <w:rFonts w:hint="eastAsia" w:ascii="Times New Roman" w:hAnsi="Times New Roman" w:eastAsia="宋体"/>
                <w:b w:val="0"/>
                <w:bCs/>
                <w:color w:val="000000"/>
                <w:sz w:val="28"/>
              </w:rPr>
              <w:t>未提供方案的，</w:t>
            </w:r>
            <w:r>
              <w:rPr>
                <w:rFonts w:ascii="Times New Roman" w:hAnsi="Times New Roman" w:eastAsia="宋体"/>
                <w:b w:val="0"/>
                <w:bCs/>
                <w:color w:val="000000"/>
                <w:sz w:val="28"/>
              </w:rPr>
              <w:t>得</w:t>
            </w:r>
            <w:r>
              <w:rPr>
                <w:rFonts w:hint="eastAsia" w:ascii="Times New Roman" w:hAnsi="Times New Roman" w:eastAsia="宋体"/>
                <w:b w:val="0"/>
                <w:bCs/>
                <w:color w:val="000000"/>
                <w:sz w:val="28"/>
              </w:rPr>
              <w:t>0分</w:t>
            </w:r>
            <w:r>
              <w:rPr>
                <w:rFonts w:ascii="Times New Roman" w:hAnsi="Times New Roman" w:eastAsia="宋体"/>
                <w:b w:val="0"/>
                <w:bCs/>
                <w:color w:val="000000"/>
                <w:sz w:val="28"/>
              </w:rPr>
              <w:t>。</w:t>
            </w:r>
          </w:p>
        </w:tc>
        <w:tc>
          <w:tcPr>
            <w:tcW w:w="870" w:type="dxa"/>
            <w:vAlign w:val="center"/>
          </w:tcPr>
          <w:p>
            <w:pPr>
              <w:snapToGrid w:val="0"/>
              <w:rPr>
                <w:rFonts w:ascii="Times New Roman" w:hAnsi="Times New Roman"/>
                <w:bCs/>
                <w:color w:val="000000"/>
                <w:sz w:val="28"/>
              </w:rPr>
            </w:pPr>
            <w:r>
              <w:rPr>
                <w:rFonts w:hint="default" w:ascii="Times New Roman" w:hAnsi="Times New Roman"/>
                <w:bCs/>
                <w:color w:val="000000"/>
                <w:sz w:val="28"/>
              </w:rPr>
              <w:t>10</w:t>
            </w:r>
            <w:r>
              <w:rPr>
                <w:rFonts w:hint="default" w:ascii="Times New Roman" w:hAnsi="Times New Roman"/>
                <w:color w:val="000000"/>
                <w:kern w:val="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82" w:type="dxa"/>
            <w:vAlign w:val="center"/>
          </w:tcPr>
          <w:p>
            <w:pPr>
              <w:snapToGrid w:val="0"/>
              <w:jc w:val="center"/>
              <w:rPr>
                <w:rFonts w:ascii="Times New Roman" w:hAnsi="Times New Roman"/>
                <w:bCs/>
                <w:color w:val="000000"/>
                <w:sz w:val="28"/>
              </w:rPr>
            </w:pPr>
            <w:r>
              <w:rPr>
                <w:rFonts w:hint="default" w:ascii="Times New Roman" w:hAnsi="Times New Roman"/>
                <w:bCs/>
                <w:color w:val="000000"/>
                <w:sz w:val="28"/>
              </w:rPr>
              <w:t>8</w:t>
            </w:r>
          </w:p>
        </w:tc>
        <w:tc>
          <w:tcPr>
            <w:tcW w:w="1310" w:type="dxa"/>
            <w:vAlign w:val="center"/>
          </w:tcPr>
          <w:p>
            <w:pPr>
              <w:snapToGrid w:val="0"/>
              <w:rPr>
                <w:rFonts w:ascii="Times New Roman" w:hAnsi="Times New Roman"/>
                <w:bCs/>
                <w:color w:val="000000"/>
                <w:sz w:val="28"/>
              </w:rPr>
            </w:pPr>
            <w:r>
              <w:rPr>
                <w:rFonts w:ascii="Times New Roman" w:hAnsi="Times New Roman"/>
                <w:bCs/>
                <w:color w:val="000000"/>
                <w:sz w:val="28"/>
              </w:rPr>
              <w:t>服务承诺及质量保障措施</w:t>
            </w:r>
          </w:p>
        </w:tc>
        <w:tc>
          <w:tcPr>
            <w:tcW w:w="5890" w:type="dxa"/>
            <w:vAlign w:val="center"/>
          </w:tcPr>
          <w:p>
            <w:pPr>
              <w:snapToGrid w:val="0"/>
              <w:rPr>
                <w:rFonts w:ascii="Times New Roman" w:hAnsi="Times New Roman"/>
                <w:bCs/>
                <w:color w:val="000000"/>
                <w:sz w:val="28"/>
              </w:rPr>
            </w:pPr>
            <w:r>
              <w:rPr>
                <w:rFonts w:ascii="Times New Roman" w:hAnsi="Times New Roman"/>
                <w:bCs/>
                <w:color w:val="000000"/>
                <w:sz w:val="28"/>
              </w:rPr>
              <w:t>1.服务承诺内容全面、切实可行，质量管理制度健全，保障措施全面，得10</w:t>
            </w:r>
            <w:r>
              <w:rPr>
                <w:rFonts w:hint="default" w:ascii="Times New Roman" w:hAnsi="Times New Roman"/>
                <w:bCs/>
                <w:color w:val="000000"/>
                <w:sz w:val="28"/>
              </w:rPr>
              <w:t>分</w:t>
            </w:r>
            <w:r>
              <w:rPr>
                <w:rFonts w:hint="eastAsia" w:ascii="Times New Roman" w:hAnsi="Times New Roman"/>
                <w:bCs/>
                <w:color w:val="000000"/>
                <w:sz w:val="28"/>
              </w:rPr>
              <w:t>。</w:t>
            </w:r>
          </w:p>
          <w:p>
            <w:pPr>
              <w:snapToGrid w:val="0"/>
              <w:rPr>
                <w:rFonts w:ascii="Times New Roman" w:hAnsi="Times New Roman"/>
                <w:bCs/>
                <w:color w:val="000000"/>
                <w:sz w:val="28"/>
              </w:rPr>
            </w:pPr>
            <w:r>
              <w:rPr>
                <w:rFonts w:ascii="Times New Roman" w:hAnsi="Times New Roman"/>
                <w:bCs/>
                <w:color w:val="000000"/>
                <w:sz w:val="28"/>
              </w:rPr>
              <w:t>2.服务承诺内容较全面、可行度较高，质量管理制度较健全，保障措施较全面，得7</w:t>
            </w:r>
            <w:r>
              <w:rPr>
                <w:rFonts w:hint="default" w:ascii="Times New Roman" w:hAnsi="Times New Roman"/>
                <w:bCs/>
                <w:color w:val="000000"/>
                <w:sz w:val="28"/>
              </w:rPr>
              <w:t>分</w:t>
            </w:r>
            <w:r>
              <w:rPr>
                <w:rFonts w:hint="eastAsia" w:ascii="Times New Roman" w:hAnsi="Times New Roman"/>
                <w:bCs/>
                <w:color w:val="000000"/>
                <w:sz w:val="28"/>
              </w:rPr>
              <w:t>。</w:t>
            </w:r>
            <w:r>
              <w:rPr>
                <w:rFonts w:hint="default" w:ascii="Times New Roman" w:hAnsi="Times New Roman"/>
                <w:bCs/>
                <w:color w:val="000000"/>
                <w:sz w:val="28"/>
              </w:rPr>
              <w:t xml:space="preserve"> </w:t>
            </w:r>
          </w:p>
          <w:p>
            <w:pPr>
              <w:snapToGrid w:val="0"/>
              <w:rPr>
                <w:rFonts w:ascii="Times New Roman" w:hAnsi="Times New Roman"/>
                <w:bCs/>
                <w:color w:val="000000"/>
                <w:sz w:val="28"/>
              </w:rPr>
            </w:pPr>
            <w:r>
              <w:rPr>
                <w:rFonts w:ascii="Times New Roman" w:hAnsi="Times New Roman"/>
                <w:bCs/>
                <w:color w:val="000000"/>
                <w:sz w:val="28"/>
              </w:rPr>
              <w:t>3.服务承诺内容不够全面、可行性一般，质量管理制度不够健全，保障措施不够全面，得4</w:t>
            </w:r>
            <w:r>
              <w:rPr>
                <w:rFonts w:hint="default" w:ascii="Times New Roman" w:hAnsi="Times New Roman"/>
                <w:bCs/>
                <w:color w:val="000000"/>
                <w:sz w:val="28"/>
              </w:rPr>
              <w:t>分</w:t>
            </w:r>
            <w:r>
              <w:rPr>
                <w:rFonts w:hint="eastAsia" w:ascii="Times New Roman" w:hAnsi="Times New Roman"/>
                <w:bCs/>
                <w:color w:val="000000"/>
                <w:sz w:val="28"/>
              </w:rPr>
              <w:t>。</w:t>
            </w:r>
          </w:p>
          <w:p>
            <w:pPr>
              <w:snapToGrid w:val="0"/>
              <w:rPr>
                <w:rFonts w:ascii="Times New Roman" w:hAnsi="Times New Roman"/>
                <w:bCs/>
                <w:color w:val="000000"/>
                <w:sz w:val="28"/>
              </w:rPr>
            </w:pPr>
            <w:r>
              <w:rPr>
                <w:rFonts w:hint="default" w:ascii="Times New Roman" w:hAnsi="Times New Roman"/>
                <w:bCs/>
                <w:color w:val="000000"/>
                <w:sz w:val="28"/>
              </w:rPr>
              <w:t>未提供</w:t>
            </w:r>
            <w:r>
              <w:rPr>
                <w:rFonts w:ascii="Times New Roman" w:hAnsi="Times New Roman"/>
                <w:bCs/>
                <w:color w:val="000000"/>
                <w:sz w:val="28"/>
              </w:rPr>
              <w:t>此项</w:t>
            </w:r>
            <w:r>
              <w:rPr>
                <w:rFonts w:hint="default" w:ascii="Times New Roman" w:hAnsi="Times New Roman"/>
                <w:bCs/>
                <w:color w:val="000000"/>
                <w:sz w:val="28"/>
              </w:rPr>
              <w:t>的，</w:t>
            </w:r>
            <w:r>
              <w:rPr>
                <w:rFonts w:ascii="Times New Roman" w:hAnsi="Times New Roman"/>
                <w:bCs/>
                <w:color w:val="000000"/>
                <w:sz w:val="28"/>
              </w:rPr>
              <w:t>得</w:t>
            </w:r>
            <w:r>
              <w:rPr>
                <w:rFonts w:hint="default" w:ascii="Times New Roman" w:hAnsi="Times New Roman"/>
                <w:bCs/>
                <w:color w:val="000000"/>
                <w:sz w:val="28"/>
              </w:rPr>
              <w:t>0分</w:t>
            </w:r>
            <w:r>
              <w:rPr>
                <w:rFonts w:ascii="Times New Roman" w:hAnsi="Times New Roman"/>
                <w:bCs/>
                <w:color w:val="000000"/>
                <w:sz w:val="28"/>
              </w:rPr>
              <w:t>。</w:t>
            </w:r>
          </w:p>
        </w:tc>
        <w:tc>
          <w:tcPr>
            <w:tcW w:w="870" w:type="dxa"/>
            <w:vAlign w:val="center"/>
          </w:tcPr>
          <w:p>
            <w:pPr>
              <w:snapToGrid w:val="0"/>
              <w:rPr>
                <w:rFonts w:ascii="Times New Roman" w:hAnsi="Times New Roman"/>
                <w:bCs/>
                <w:color w:val="000000"/>
                <w:sz w:val="28"/>
              </w:rPr>
            </w:pPr>
            <w:r>
              <w:rPr>
                <w:rFonts w:hint="default" w:ascii="Times New Roman" w:hAnsi="Times New Roman"/>
                <w:bCs/>
                <w:color w:val="000000"/>
                <w:sz w:val="28"/>
              </w:rPr>
              <w:t>10分</w:t>
            </w:r>
          </w:p>
        </w:tc>
      </w:tr>
    </w:tbl>
    <w:p>
      <w:pPr>
        <w:spacing w:line="520" w:lineRule="exact"/>
        <w:ind w:firstLine="640" w:firstLineChars="200"/>
        <w:rPr>
          <w:rFonts w:ascii="Times New Roman" w:hAnsi="Times New Roman" w:eastAsia="黑体"/>
          <w:sz w:val="32"/>
          <w:szCs w:val="32"/>
        </w:rPr>
      </w:pPr>
      <w:r>
        <w:rPr>
          <w:rFonts w:hint="default" w:ascii="Times New Roman" w:hAnsi="Times New Roman" w:eastAsia="黑体"/>
          <w:sz w:val="32"/>
          <w:szCs w:val="32"/>
        </w:rPr>
        <w:t>八、</w:t>
      </w:r>
      <w:r>
        <w:rPr>
          <w:rFonts w:ascii="Times New Roman" w:hAnsi="Times New Roman" w:eastAsia="黑体"/>
          <w:sz w:val="32"/>
          <w:szCs w:val="32"/>
        </w:rPr>
        <w:t>技术要求</w:t>
      </w:r>
    </w:p>
    <w:p>
      <w:pPr>
        <w:spacing w:line="560" w:lineRule="exact"/>
        <w:ind w:firstLine="640" w:firstLineChars="200"/>
        <w:rPr>
          <w:rFonts w:ascii="Times New Roman" w:hAnsi="Times New Roman" w:eastAsia="仿宋_GB2312"/>
          <w:sz w:val="32"/>
          <w:szCs w:val="32"/>
        </w:rPr>
      </w:pPr>
      <w:r>
        <w:rPr>
          <w:rFonts w:hint="default" w:ascii="Times New Roman" w:hAnsi="Times New Roman" w:eastAsia="仿宋_GB2312" w:cs="Times New Roman"/>
          <w:color w:val="000000"/>
          <w:sz w:val="32"/>
          <w:szCs w:val="32"/>
        </w:rPr>
        <w:t>项目服务期自合同签订之日起一年，依据现行相关规范对天津市政务服务中心燃气设施进行提升改造，施工竣工后由甲乙双方共同验收，出具工程竣工验收合格报告，并将报告报甲方备案</w:t>
      </w:r>
      <w:r>
        <w:rPr>
          <w:rFonts w:ascii="Times New Roman" w:hAnsi="Times New Roman" w:eastAsia="仿宋_GB2312" w:cs="Times New Roman"/>
          <w:color w:val="000000"/>
          <w:sz w:val="32"/>
          <w:szCs w:val="32"/>
        </w:rPr>
        <w:t>。</w:t>
      </w:r>
    </w:p>
    <w:p>
      <w:pPr>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（1）承包范围明细:</w:t>
      </w:r>
    </w:p>
    <w:p>
      <w:pPr>
        <w:spacing w:line="560" w:lineRule="exact"/>
        <w:ind w:firstLine="640" w:firstLineChars="200"/>
        <w:jc w:val="both"/>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天津政务服务中心燃气设施提升工程</w:t>
      </w:r>
    </w:p>
    <w:tbl>
      <w:tblPr>
        <w:tblStyle w:val="4"/>
        <w:tblW w:w="8887" w:type="dxa"/>
        <w:tblInd w:w="93" w:type="dxa"/>
        <w:tblLayout w:type="fixed"/>
        <w:tblCellMar>
          <w:top w:w="0" w:type="dxa"/>
          <w:left w:w="108" w:type="dxa"/>
          <w:bottom w:w="0" w:type="dxa"/>
          <w:right w:w="108" w:type="dxa"/>
        </w:tblCellMar>
      </w:tblPr>
      <w:tblGrid>
        <w:gridCol w:w="930"/>
        <w:gridCol w:w="5470"/>
        <w:gridCol w:w="2487"/>
      </w:tblGrid>
      <w:tr>
        <w:tblPrEx>
          <w:tblCellMar>
            <w:top w:w="0" w:type="dxa"/>
            <w:left w:w="108" w:type="dxa"/>
            <w:bottom w:w="0" w:type="dxa"/>
            <w:right w:w="108" w:type="dxa"/>
          </w:tblCellMar>
        </w:tblPrEx>
        <w:trPr>
          <w:trHeight w:val="675"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kern w:val="0"/>
                <w:sz w:val="32"/>
                <w:szCs w:val="32"/>
                <w:lang w:bidi="ar"/>
              </w:rPr>
              <w:t>序号</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kern w:val="0"/>
                <w:sz w:val="32"/>
                <w:szCs w:val="32"/>
                <w:lang w:bidi="ar"/>
              </w:rPr>
              <w:t>施工项目名称</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仿宋_GB2312" w:cs="Times New Roman"/>
                <w:b/>
                <w:bCs/>
                <w:color w:val="000000"/>
                <w:sz w:val="32"/>
                <w:szCs w:val="32"/>
              </w:rPr>
            </w:pPr>
            <w:r>
              <w:rPr>
                <w:rFonts w:hint="default" w:ascii="Times New Roman" w:hAnsi="Times New Roman" w:eastAsia="仿宋_GB2312" w:cs="Times New Roman"/>
                <w:b/>
                <w:bCs/>
                <w:color w:val="000000"/>
                <w:kern w:val="0"/>
                <w:sz w:val="32"/>
                <w:szCs w:val="32"/>
                <w:lang w:bidi="ar"/>
              </w:rPr>
              <w:t>数量</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rPr>
              <w:t>室外燃气钢管管道安装(焊接，DN80mm以</w:t>
            </w:r>
            <w:r>
              <w:rPr>
                <w:rFonts w:ascii="Times New Roman" w:hAnsi="Times New Roman"/>
                <w:spacing w:val="-15"/>
              </w:rPr>
              <w:t>内</w:t>
            </w:r>
            <w:r>
              <w:rPr>
                <w:rFonts w:ascii="Times New Roman" w:hAnsi="Times New Roman"/>
                <w:spacing w:val="-14"/>
              </w:rPr>
              <w:t xml:space="preserve"> </w:t>
            </w:r>
            <w:r>
              <w:rPr>
                <w:rFonts w:ascii="Times New Roman" w:hAnsi="Times New Roman"/>
                <w:spacing w:val="-15"/>
              </w:rPr>
              <w:t>)</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ascii="Times New Roman" w:hAnsi="Times New Roman"/>
                <w:spacing w:val="-2"/>
              </w:rPr>
              <w:t>0.5</w:t>
            </w:r>
            <w:r>
              <w:rPr>
                <w:rFonts w:hint="default" w:ascii="Times New Roman" w:hAnsi="Times New Roman"/>
                <w:spacing w:val="-2"/>
              </w:rPr>
              <w:t>m</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2</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3"/>
              </w:rPr>
              <w:t>电磁阀门拆除(</w:t>
            </w:r>
            <w:r>
              <w:rPr>
                <w:rFonts w:ascii="Times New Roman" w:hAnsi="Times New Roman"/>
              </w:rPr>
              <w:t>DN</w:t>
            </w:r>
            <w:r>
              <w:rPr>
                <w:rFonts w:ascii="Times New Roman" w:hAnsi="Times New Roman"/>
                <w:spacing w:val="3"/>
              </w:rPr>
              <w:t>80</w:t>
            </w:r>
            <w:r>
              <w:rPr>
                <w:rFonts w:ascii="Times New Roman" w:hAnsi="Times New Roman"/>
              </w:rPr>
              <w:t>mm</w:t>
            </w:r>
            <w:r>
              <w:rPr>
                <w:rFonts w:ascii="Times New Roman" w:hAnsi="Times New Roman"/>
                <w:spacing w:val="3"/>
              </w:rPr>
              <w:t>以内)</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1个</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3</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3"/>
              </w:rPr>
              <w:t>法兰拆除(</w:t>
            </w:r>
            <w:r>
              <w:rPr>
                <w:rFonts w:ascii="Times New Roman" w:hAnsi="Times New Roman"/>
              </w:rPr>
              <w:t>DN</w:t>
            </w:r>
            <w:r>
              <w:rPr>
                <w:rFonts w:ascii="Times New Roman" w:hAnsi="Times New Roman"/>
                <w:spacing w:val="3"/>
              </w:rPr>
              <w:t>80</w:t>
            </w:r>
            <w:r>
              <w:rPr>
                <w:rFonts w:ascii="Times New Roman" w:hAnsi="Times New Roman"/>
              </w:rPr>
              <w:t>mm</w:t>
            </w:r>
            <w:r>
              <w:rPr>
                <w:rFonts w:ascii="Times New Roman" w:hAnsi="Times New Roman"/>
                <w:spacing w:val="3"/>
              </w:rPr>
              <w:t>以内)</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2片</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4</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rPr>
              <w:t>法兰电磁阀安装(DN80mm以内)蓝信</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1个</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5</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2"/>
              </w:rPr>
              <w:t>室外燃气镀锌钢管管道安装(螺纹连接，D</w:t>
            </w:r>
            <w:r>
              <w:rPr>
                <w:rFonts w:ascii="Times New Roman" w:hAnsi="Times New Roman"/>
                <w:spacing w:val="2"/>
              </w:rPr>
              <w:t xml:space="preserve"> </w:t>
            </w:r>
            <w:r>
              <w:rPr>
                <w:rFonts w:ascii="Times New Roman" w:hAnsi="Times New Roman"/>
                <w:spacing w:val="6"/>
              </w:rPr>
              <w:t>N25</w:t>
            </w:r>
            <w:r>
              <w:rPr>
                <w:rFonts w:ascii="Times New Roman" w:hAnsi="Times New Roman"/>
              </w:rPr>
              <w:t>mm</w:t>
            </w:r>
            <w:r>
              <w:rPr>
                <w:rFonts w:ascii="Times New Roman" w:hAnsi="Times New Roman"/>
                <w:spacing w:val="6"/>
              </w:rPr>
              <w:t>以内)</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ascii="Times New Roman" w:hAnsi="Times New Roman"/>
                <w:spacing w:val="-2"/>
              </w:rPr>
              <w:t>40</w:t>
            </w:r>
            <w:r>
              <w:rPr>
                <w:rFonts w:hint="default" w:ascii="Times New Roman" w:hAnsi="Times New Roman"/>
                <w:spacing w:val="-2"/>
              </w:rPr>
              <w:t>m</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6</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2"/>
              </w:rPr>
              <w:t>法兰跨接线</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44处</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7</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3"/>
              </w:rPr>
              <w:t>金属挠性管安装(防爆型)</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2根</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8</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2"/>
              </w:rPr>
              <w:t>金属结构</w:t>
            </w:r>
            <w:r>
              <w:rPr>
                <w:rFonts w:ascii="Times New Roman" w:hAnsi="Times New Roman"/>
                <w:spacing w:val="3"/>
              </w:rPr>
              <w:t>除锈</w:t>
            </w:r>
            <w:r>
              <w:rPr>
                <w:rFonts w:hint="default" w:ascii="Times New Roman" w:hAnsi="Times New Roman"/>
                <w:spacing w:val="3"/>
              </w:rPr>
              <w:t>刷油</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40kg</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9</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hint="default" w:ascii="Times New Roman" w:hAnsi="Times New Roman"/>
                <w:spacing w:val="3"/>
              </w:rPr>
              <w:t>管道</w:t>
            </w:r>
            <w:r>
              <w:rPr>
                <w:rFonts w:ascii="Times New Roman" w:hAnsi="Times New Roman"/>
                <w:spacing w:val="3"/>
              </w:rPr>
              <w:t>除锈</w:t>
            </w:r>
            <w:r>
              <w:rPr>
                <w:rFonts w:hint="default" w:ascii="Times New Roman" w:hAnsi="Times New Roman"/>
                <w:spacing w:val="3"/>
              </w:rPr>
              <w:t>刷油</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ascii="Times New Roman" w:hAnsi="Times New Roman"/>
                <w:spacing w:val="-2"/>
              </w:rPr>
              <w:t>8.787</w:t>
            </w:r>
            <w:r>
              <w:rPr>
                <w:rFonts w:hint="default" w:ascii="Times New Roman" w:hAnsi="Times New Roman"/>
                <w:spacing w:val="-2"/>
              </w:rPr>
              <w:t>m2</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10</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1"/>
              </w:rPr>
              <w:t>配管混凝土墙、地面刨沟(公称直径50mm</w:t>
            </w:r>
            <w:r>
              <w:rPr>
                <w:rFonts w:ascii="Times New Roman" w:hAnsi="Times New Roman"/>
                <w:spacing w:val="11"/>
              </w:rPr>
              <w:t xml:space="preserve"> </w:t>
            </w:r>
            <w:r>
              <w:rPr>
                <w:rFonts w:ascii="Times New Roman" w:hAnsi="Times New Roman"/>
                <w:spacing w:val="13"/>
              </w:rPr>
              <w:t>以内)</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7m</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11</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沟槽回填</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ascii="Times New Roman" w:hAnsi="Times New Roman"/>
                <w:spacing w:val="-2"/>
              </w:rPr>
              <w:t>2.88</w:t>
            </w:r>
            <w:r>
              <w:rPr>
                <w:rFonts w:hint="default" w:ascii="Times New Roman" w:hAnsi="Times New Roman"/>
                <w:spacing w:val="-2"/>
              </w:rPr>
              <w:t>m3</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12</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2"/>
              </w:rPr>
              <w:t>铜接地绞线敷设</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12m</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13</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hint="default" w:ascii="Times New Roman" w:hAnsi="Times New Roman"/>
                <w:spacing w:val="2"/>
              </w:rPr>
              <w:t>安装</w:t>
            </w:r>
            <w:r>
              <w:rPr>
                <w:rFonts w:ascii="Times New Roman" w:hAnsi="Times New Roman"/>
                <w:spacing w:val="2"/>
              </w:rPr>
              <w:t>圆钢接地极</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3根</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14</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2"/>
              </w:rPr>
              <w:t>接地极</w:t>
            </w:r>
            <w:r>
              <w:rPr>
                <w:rFonts w:hint="default" w:ascii="Times New Roman" w:hAnsi="Times New Roman"/>
                <w:spacing w:val="2"/>
              </w:rPr>
              <w:t>系统调试</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1组</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15</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2"/>
              </w:rPr>
              <w:t>静电桩</w:t>
            </w:r>
            <w:r>
              <w:rPr>
                <w:rFonts w:hint="default" w:ascii="Times New Roman" w:hAnsi="Times New Roman"/>
                <w:spacing w:val="-2"/>
              </w:rPr>
              <w:t>安装测试</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1处</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16</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cs="Times New Roman"/>
                <w:color w:val="000000"/>
                <w:sz w:val="22"/>
                <w:szCs w:val="22"/>
              </w:rPr>
            </w:pPr>
            <w:r>
              <w:rPr>
                <w:rFonts w:ascii="Times New Roman" w:hAnsi="Times New Roman"/>
                <w:spacing w:val="4"/>
              </w:rPr>
              <w:t>电磁阀</w:t>
            </w:r>
            <w:r>
              <w:rPr>
                <w:rFonts w:hint="default" w:ascii="Times New Roman" w:hAnsi="Times New Roman"/>
                <w:spacing w:val="4"/>
              </w:rPr>
              <w:t>联动</w:t>
            </w:r>
            <w:r>
              <w:rPr>
                <w:rFonts w:ascii="Times New Roman" w:hAnsi="Times New Roman"/>
                <w:spacing w:val="4"/>
              </w:rPr>
              <w:t>调试</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sz w:val="22"/>
                <w:szCs w:val="22"/>
              </w:rPr>
            </w:pPr>
            <w:r>
              <w:rPr>
                <w:rFonts w:hint="default" w:ascii="Times New Roman" w:hAnsi="Times New Roman" w:cs="Times New Roman"/>
                <w:color w:val="000000"/>
                <w:kern w:val="0"/>
                <w:sz w:val="22"/>
                <w:szCs w:val="22"/>
                <w:lang w:bidi="ar"/>
              </w:rPr>
              <w:t>1处</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17</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spacing w:val="4"/>
              </w:rPr>
            </w:pPr>
            <w:r>
              <w:rPr>
                <w:rFonts w:ascii="Times New Roman" w:hAnsi="Times New Roman"/>
              </w:rPr>
              <w:t>调压柜安装独立式燃气报警器(希尔德)</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kern w:val="0"/>
                <w:sz w:val="22"/>
                <w:szCs w:val="22"/>
                <w:lang w:bidi="ar"/>
              </w:rPr>
            </w:pPr>
            <w:r>
              <w:rPr>
                <w:rFonts w:ascii="Times New Roman" w:hAnsi="Times New Roman"/>
              </w:rPr>
              <w:t>1台</w:t>
            </w:r>
          </w:p>
        </w:tc>
      </w:tr>
      <w:tr>
        <w:tblPrEx>
          <w:tblCellMar>
            <w:top w:w="0" w:type="dxa"/>
            <w:left w:w="108" w:type="dxa"/>
            <w:bottom w:w="0" w:type="dxa"/>
            <w:right w:w="108" w:type="dxa"/>
          </w:tblCellMar>
        </w:tblPrEx>
        <w:trPr>
          <w:trHeight w:val="600" w:hRule="atLeast"/>
        </w:trPr>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18</w:t>
            </w:r>
          </w:p>
        </w:tc>
        <w:tc>
          <w:tcPr>
            <w:tcW w:w="54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rPr>
            </w:pPr>
            <w:r>
              <w:rPr>
                <w:rFonts w:ascii="Times New Roman" w:hAnsi="Times New Roman"/>
                <w:spacing w:val="1"/>
              </w:rPr>
              <w:t>更换</w:t>
            </w:r>
            <w:r>
              <w:rPr>
                <w:rFonts w:hint="default" w:ascii="Times New Roman" w:hAnsi="Times New Roman"/>
                <w:spacing w:val="1"/>
              </w:rPr>
              <w:t>厨房</w:t>
            </w:r>
            <w:r>
              <w:rPr>
                <w:rFonts w:ascii="Times New Roman" w:hAnsi="Times New Roman"/>
                <w:spacing w:val="1"/>
              </w:rPr>
              <w:t>报警器(塞西)</w:t>
            </w:r>
          </w:p>
        </w:tc>
        <w:tc>
          <w:tcPr>
            <w:tcW w:w="24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cs="Times New Roman"/>
                <w:color w:val="000000"/>
                <w:kern w:val="0"/>
                <w:sz w:val="22"/>
                <w:szCs w:val="22"/>
                <w:lang w:bidi="ar"/>
              </w:rPr>
            </w:pPr>
            <w:r>
              <w:rPr>
                <w:rFonts w:hint="default" w:ascii="Times New Roman" w:hAnsi="Times New Roman" w:cs="Times New Roman"/>
                <w:color w:val="000000"/>
                <w:kern w:val="0"/>
                <w:sz w:val="22"/>
                <w:szCs w:val="22"/>
                <w:lang w:bidi="ar"/>
              </w:rPr>
              <w:t>5台</w:t>
            </w:r>
          </w:p>
        </w:tc>
      </w:tr>
    </w:tbl>
    <w:p>
      <w:pPr>
        <w:spacing w:line="560" w:lineRule="exact"/>
        <w:ind w:firstLine="640" w:firstLineChars="200"/>
        <w:jc w:val="left"/>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（2）具体内容:</w:t>
      </w:r>
    </w:p>
    <w:p>
      <w:pPr>
        <w:spacing w:line="560" w:lineRule="exact"/>
        <w:ind w:firstLine="643" w:firstLineChars="200"/>
        <w:jc w:val="left"/>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 xml:space="preserve">1、更换DN80电磁阀 </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1.1、关闭原有电磁阀前后法兰阀门，排空管道内残留气体；</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1.2、拆除原有电磁阀并拆除阀门连接法兰盘；</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1.3、重新安装新电磁阀；</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1.4、加装防爆挠性导管；</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1.5将前后阀门打开供气并进行电磁阀联动调试。</w:t>
      </w:r>
    </w:p>
    <w:p>
      <w:pPr>
        <w:pStyle w:val="6"/>
        <w:spacing w:line="360" w:lineRule="auto"/>
        <w:ind w:firstLine="643"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2、燃气管道安装</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2.1、丝扣安装DN25燃气镀锌钢管</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2.2、焊接DN80室外燃气钢管</w:t>
      </w:r>
    </w:p>
    <w:p>
      <w:pPr>
        <w:pStyle w:val="6"/>
        <w:spacing w:line="360" w:lineRule="auto"/>
        <w:ind w:firstLine="643"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3、增补静电跨接线</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关闭进气阀门；</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3.1拆掉需要更换或者新加法兰螺丝；</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3.2、装上跨接线；</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3.3、装回螺丝，并且拧紧；</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3.4、接地极制作安装；</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3.5、测试新装处是否漏气，并且测试电阻是否小于0.03欧姆；</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3.6开启进气阀门开关；</w:t>
      </w:r>
    </w:p>
    <w:p>
      <w:pPr>
        <w:pStyle w:val="6"/>
        <w:spacing w:line="360" w:lineRule="auto"/>
        <w:ind w:firstLine="643"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4、管道和柜体设备除锈</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4.1、先将管道表面的残留油物清理完毕；</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4.2、再用锤敲击或钢丝刷、废砂轮片除去严重的厚锈和焊渣，</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4.3、再用刮刀、砂布、粗破布除去氧化皮、铁腐锈及其它垢污，如有油污的地方采用清洗剂清洗干净。</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4.4、被涂物表面无可见的油脂和污垢，没有附着不牢的氧化皮、铁锈和油漆涂层。</w:t>
      </w:r>
    </w:p>
    <w:p>
      <w:pPr>
        <w:pStyle w:val="6"/>
        <w:spacing w:line="360" w:lineRule="auto"/>
        <w:ind w:firstLine="643"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5、管道和柜体设备刷漆</w:t>
      </w:r>
    </w:p>
    <w:p>
      <w:pPr>
        <w:pStyle w:val="6"/>
        <w:spacing w:line="360" w:lineRule="auto"/>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5.1、将燃气设施表面涂刷防锈底漆二遍；</w:t>
      </w:r>
    </w:p>
    <w:p>
      <w:pPr>
        <w:pStyle w:val="6"/>
        <w:spacing w:line="360" w:lineRule="auto"/>
        <w:ind w:firstLine="640" w:firstLineChars="200"/>
        <w:rPr>
          <w:rFonts w:ascii="Times New Roman" w:hAnsi="Times New Roman" w:eastAsia="仿宋_GB2312" w:cs="Times New Roman"/>
          <w:b/>
          <w:bCs/>
          <w:sz w:val="32"/>
          <w:szCs w:val="32"/>
        </w:rPr>
      </w:pPr>
      <w:r>
        <w:rPr>
          <w:rFonts w:hint="default" w:ascii="Times New Roman" w:hAnsi="Times New Roman" w:eastAsia="仿宋_GB2312" w:cs="Times New Roman"/>
          <w:sz w:val="32"/>
          <w:szCs w:val="32"/>
        </w:rPr>
        <w:t>5.2、用调和漆涂刷燃气设施面漆二遍；</w:t>
      </w:r>
    </w:p>
    <w:p>
      <w:pPr>
        <w:pStyle w:val="6"/>
        <w:spacing w:line="360" w:lineRule="auto"/>
        <w:ind w:firstLine="643" w:firstLineChars="200"/>
        <w:rPr>
          <w:rFonts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6、安装燃气报警器　</w:t>
      </w:r>
    </w:p>
    <w:p>
      <w:pPr>
        <w:pStyle w:val="2"/>
        <w:tabs>
          <w:tab w:val="center" w:pos="4252"/>
          <w:tab w:val="right" w:pos="8504"/>
        </w:tabs>
        <w:spacing w:line="360" w:lineRule="auto"/>
        <w:ind w:firstLine="640" w:firstLineChars="200"/>
        <w:jc w:val="both"/>
        <w:rPr>
          <w:rFonts w:ascii="Times New Roman" w:hAnsi="Times New Roman" w:cs="Times New Roman"/>
          <w:b w:val="0"/>
          <w:szCs w:val="32"/>
        </w:rPr>
      </w:pPr>
      <w:r>
        <w:rPr>
          <w:rFonts w:hint="default" w:ascii="Times New Roman" w:hAnsi="Times New Roman" w:cs="Times New Roman"/>
          <w:b w:val="0"/>
          <w:szCs w:val="32"/>
        </w:rPr>
        <w:t>根据GB/T 50493－2019《石油化工可燃气体和有毒气体检测报警设计标准》中第4.4.3的规定：控制室、机柜间的空调新风引起风口等可燃气体有毒气体有可能进入建筑物的地方，应设置可燃气体和（或）有毒气体探测器。</w:t>
      </w:r>
    </w:p>
    <w:p>
      <w:pPr>
        <w:spacing w:line="560" w:lineRule="exact"/>
        <w:ind w:firstLine="643" w:firstLineChars="200"/>
        <w:jc w:val="left"/>
        <w:rPr>
          <w:rFonts w:ascii="Times New Roman" w:hAnsi="Times New Roman" w:eastAsia="黑体" w:cs="Times New Roman"/>
          <w:sz w:val="32"/>
          <w:szCs w:val="32"/>
        </w:rPr>
      </w:pPr>
      <w:r>
        <w:rPr>
          <w:rFonts w:hint="default" w:ascii="Times New Roman" w:hAnsi="Times New Roman" w:eastAsia="黑体" w:cs="Times New Roman"/>
          <w:b/>
          <w:bCs/>
          <w:sz w:val="32"/>
          <w:szCs w:val="32"/>
        </w:rPr>
        <w:t xml:space="preserve"> </w:t>
      </w:r>
      <w:r>
        <w:rPr>
          <w:rFonts w:hint="default" w:ascii="Times New Roman" w:hAnsi="Times New Roman" w:eastAsia="黑体" w:cs="Times New Roman"/>
          <w:sz w:val="32"/>
          <w:szCs w:val="32"/>
        </w:rPr>
        <w:t>九、服务要求及验收标准</w:t>
      </w:r>
    </w:p>
    <w:p>
      <w:pPr>
        <w:snapToGrid w:val="0"/>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（1）中标供应商须在签订合同后5个工作日内派专业人员进场对采购人燃气设施现场进行熟悉了解，并根据采购人要求，对本项目中包含的所有燃气设施进行核对，按照合同约定采购施工材料并入场施工。</w:t>
      </w:r>
    </w:p>
    <w:p>
      <w:pPr>
        <w:snapToGrid w:val="0"/>
        <w:spacing w:line="560" w:lineRule="exact"/>
        <w:ind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2）验收标准：按照《城镇燃气输配工程施工及验收标准》GB/T51455-2023；2009年10月实施的中华人民共和国行业标准CJJ94-2009《城镇燃气室内工程施工与质量验收规范》和2005年8月实施的天津市地方标准DB/T301-2005《燃气室内工程设计施工验收技术规定》</w:t>
      </w:r>
      <w:r>
        <w:rPr>
          <w:rFonts w:hint="default" w:ascii="Times New Roman" w:hAnsi="Times New Roman" w:eastAsia="仿宋_GB2312" w:cs="Times New Roman"/>
          <w:sz w:val="32"/>
          <w:szCs w:val="32"/>
        </w:rPr>
        <w:t>等</w:t>
      </w:r>
      <w:r>
        <w:rPr>
          <w:rFonts w:hint="default" w:ascii="Times New Roman" w:hAnsi="Times New Roman" w:eastAsia="仿宋_GB2312" w:cs="Times New Roman"/>
          <w:sz w:val="32"/>
          <w:szCs w:val="32"/>
        </w:rPr>
        <w:t>相关规定，严格施工规范要求，施工完毕进行自检试压，确保施工质量合格率100%。</w:t>
      </w:r>
    </w:p>
    <w:p>
      <w:pPr>
        <w:rPr>
          <w:rFonts w:ascii="Times New Roman" w:hAnsi="Times New Roman"/>
        </w:rPr>
      </w:pPr>
    </w:p>
    <w:sectPr>
      <w:pgSz w:w="11906" w:h="16838"/>
      <w:pgMar w:top="1135" w:right="1800" w:bottom="1203"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DF9A50"/>
    <w:multiLevelType w:val="singleLevel"/>
    <w:tmpl w:val="F7DF9A50"/>
    <w:lvl w:ilvl="0" w:tentative="0">
      <w:start w:val="1"/>
      <w:numFmt w:val="chineseCounting"/>
      <w:suff w:val="nothing"/>
      <w:lvlText w:val="%1、"/>
      <w:lvlJc w:val="left"/>
      <w:rPr>
        <w:rFonts w:hint="eastAsia"/>
      </w:rPr>
    </w:lvl>
  </w:abstractNum>
  <w:abstractNum w:abstractNumId="1">
    <w:nsid w:val="2DFE45DD"/>
    <w:multiLevelType w:val="singleLevel"/>
    <w:tmpl w:val="2DFE45D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WViOGEwNjRkYzljMDkwZWU1YTJmMWQ3ZTc2NTFmZjUifQ=="/>
  </w:docVars>
  <w:rsids>
    <w:rsidRoot w:val="007D46F0"/>
    <w:rsid w:val="000A3C85"/>
    <w:rsid w:val="00193736"/>
    <w:rsid w:val="001B708B"/>
    <w:rsid w:val="001C3194"/>
    <w:rsid w:val="00212FC0"/>
    <w:rsid w:val="004553A3"/>
    <w:rsid w:val="005C76BB"/>
    <w:rsid w:val="00647EE7"/>
    <w:rsid w:val="00764D96"/>
    <w:rsid w:val="007D46F0"/>
    <w:rsid w:val="007F131C"/>
    <w:rsid w:val="007F573C"/>
    <w:rsid w:val="008211FC"/>
    <w:rsid w:val="008A42D9"/>
    <w:rsid w:val="008D49FD"/>
    <w:rsid w:val="008E30BF"/>
    <w:rsid w:val="00924DCF"/>
    <w:rsid w:val="00984107"/>
    <w:rsid w:val="009C0F82"/>
    <w:rsid w:val="009C791C"/>
    <w:rsid w:val="009D57B8"/>
    <w:rsid w:val="009F0363"/>
    <w:rsid w:val="00A30B86"/>
    <w:rsid w:val="00B56751"/>
    <w:rsid w:val="00BB0602"/>
    <w:rsid w:val="00BB337D"/>
    <w:rsid w:val="00C57606"/>
    <w:rsid w:val="00C7664E"/>
    <w:rsid w:val="00D146F7"/>
    <w:rsid w:val="00D455A4"/>
    <w:rsid w:val="00D51D70"/>
    <w:rsid w:val="00D55EC1"/>
    <w:rsid w:val="00D57E17"/>
    <w:rsid w:val="00DB1577"/>
    <w:rsid w:val="00DC468A"/>
    <w:rsid w:val="00E24BDD"/>
    <w:rsid w:val="00EA05C1"/>
    <w:rsid w:val="00EF0B81"/>
    <w:rsid w:val="00FA2783"/>
    <w:rsid w:val="00FC6146"/>
    <w:rsid w:val="2F658DAB"/>
    <w:rsid w:val="3EAB0813"/>
    <w:rsid w:val="65296B27"/>
    <w:rsid w:val="68DB8938"/>
    <w:rsid w:val="77FF9C27"/>
    <w:rsid w:val="7E75B530"/>
    <w:rsid w:val="7EFE23CF"/>
    <w:rsid w:val="7EFE303D"/>
    <w:rsid w:val="7F7DD567"/>
    <w:rsid w:val="7FEF7E5E"/>
    <w:rsid w:val="EFE77BBA"/>
    <w:rsid w:val="FC2C21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autoRedefine/>
    <w:qFormat/>
    <w:uiPriority w:val="9"/>
    <w:pPr>
      <w:outlineLvl w:val="3"/>
    </w:pPr>
    <w:rPr>
      <w:sz w:val="28"/>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jc w:val="center"/>
    </w:pPr>
    <w:rPr>
      <w:rFonts w:ascii="仿宋_GB2312" w:hAnsi="宋体" w:eastAsia="仿宋_GB2312"/>
      <w:b/>
      <w:sz w:val="32"/>
    </w:rPr>
  </w:style>
  <w:style w:type="paragraph" w:styleId="6">
    <w:name w:val="List Paragraph"/>
    <w:basedOn w:val="1"/>
    <w:autoRedefine/>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620</Words>
  <Characters>3538</Characters>
  <Lines>29</Lines>
  <Paragraphs>8</Paragraphs>
  <TotalTime>26</TotalTime>
  <ScaleCrop>false</ScaleCrop>
  <LinksUpToDate>false</LinksUpToDate>
  <CharactersWithSpaces>4150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2014-11-01T20:08:00Z</dcterms:created>
  <dc:creator>Administrator</dc:creator>
  <cp:lastModifiedBy>田茂金</cp:lastModifiedBy>
  <dcterms:modified xsi:type="dcterms:W3CDTF">2024-04-18T09:29:39Z</dcterms:modified>
  <dc:title>天津市人民政府政务服务办公室燃气报警装置及燃气电磁阀改造服务项目采购公告</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F1EA7EB5B0F844BA855ED188376E20C4_12</vt:lpwstr>
  </property>
</Properties>
</file>