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6B6" w:rsidRPr="00F406B6" w:rsidRDefault="00F406B6" w:rsidP="00F406B6">
      <w:pPr>
        <w:spacing w:before="100" w:beforeAutospacing="1" w:after="100" w:afterAutospacing="1" w:line="600" w:lineRule="atLeast"/>
        <w:jc w:val="center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F406B6">
        <w:rPr>
          <w:rFonts w:ascii="方正小标宋简体" w:eastAsia="方正小标宋简体" w:hAnsi="Arial" w:cs="Arial" w:hint="eastAsia"/>
          <w:color w:val="000000"/>
          <w:kern w:val="0"/>
          <w:sz w:val="44"/>
          <w:szCs w:val="44"/>
        </w:rPr>
        <w:br/>
        <w:t>关于全面实行行政许可事项容缺受理工作的通知</w:t>
      </w:r>
      <w:r w:rsidRPr="00F406B6">
        <w:rPr>
          <w:rFonts w:ascii="方正小标宋简体" w:eastAsia="方正小标宋简体" w:hAnsi="Arial" w:cs="Arial" w:hint="eastAsia"/>
          <w:color w:val="000000"/>
          <w:kern w:val="0"/>
          <w:sz w:val="44"/>
          <w:szCs w:val="44"/>
        </w:rPr>
        <w:t> </w:t>
      </w:r>
      <w:r w:rsidRPr="00F406B6">
        <w:rPr>
          <w:rFonts w:ascii="方正小标宋简体" w:eastAsia="方正小标宋简体" w:hAnsi="Arial" w:cs="Arial" w:hint="eastAsia"/>
          <w:color w:val="000000"/>
          <w:kern w:val="0"/>
          <w:sz w:val="44"/>
          <w:szCs w:val="44"/>
        </w:rPr>
        <w:t xml:space="preserve"> </w:t>
      </w:r>
      <w:r w:rsidRPr="00F406B6">
        <w:rPr>
          <w:rFonts w:ascii="方正小标宋简体" w:eastAsia="方正小标宋简体" w:hAnsi="Arial" w:cs="Arial" w:hint="eastAsia"/>
          <w:color w:val="000000"/>
          <w:kern w:val="0"/>
          <w:sz w:val="44"/>
          <w:szCs w:val="44"/>
        </w:rPr>
        <w:t> </w:t>
      </w:r>
      <w:r w:rsidRPr="00F406B6">
        <w:rPr>
          <w:rFonts w:ascii="方正小标宋简体" w:eastAsia="方正小标宋简体" w:hAnsi="Arial" w:cs="Arial" w:hint="eastAsia"/>
          <w:color w:val="000000"/>
          <w:kern w:val="0"/>
          <w:sz w:val="44"/>
          <w:szCs w:val="44"/>
        </w:rPr>
        <w:t xml:space="preserve"> </w:t>
      </w:r>
      <w:r w:rsidRPr="00F406B6">
        <w:rPr>
          <w:rFonts w:ascii="方正小标宋简体" w:eastAsia="方正小标宋简体" w:hAnsi="Arial" w:cs="Arial" w:hint="eastAsia"/>
          <w:color w:val="000000"/>
          <w:kern w:val="0"/>
          <w:sz w:val="44"/>
          <w:szCs w:val="44"/>
        </w:rPr>
        <w:t> </w:t>
      </w:r>
    </w:p>
    <w:p w:rsidR="00F406B6" w:rsidRPr="00F406B6" w:rsidRDefault="00F406B6" w:rsidP="00F406B6">
      <w:pPr>
        <w:spacing w:before="100" w:beforeAutospacing="1" w:after="100" w:afterAutospacing="1" w:line="600" w:lineRule="atLeast"/>
        <w:jc w:val="center"/>
        <w:rPr>
          <w:rFonts w:ascii="Arial" w:eastAsia="宋体" w:hAnsi="Arial" w:cs="Arial"/>
          <w:color w:val="000000"/>
          <w:kern w:val="0"/>
          <w:sz w:val="27"/>
          <w:szCs w:val="27"/>
        </w:rPr>
      </w:pPr>
    </w:p>
    <w:p w:rsidR="00F406B6" w:rsidRPr="00F406B6" w:rsidRDefault="00F406B6" w:rsidP="00F406B6">
      <w:pPr>
        <w:spacing w:before="100" w:beforeAutospacing="1" w:after="100" w:afterAutospacing="1" w:line="600" w:lineRule="atLeast"/>
        <w:jc w:val="center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F406B6">
        <w:rPr>
          <w:rFonts w:hAnsi="Arial" w:cs="Arial" w:hint="eastAsia"/>
          <w:color w:val="000000"/>
          <w:kern w:val="0"/>
        </w:rPr>
        <w:t>津政务发〔2020〕19号</w:t>
      </w:r>
    </w:p>
    <w:p w:rsidR="00F406B6" w:rsidRPr="00F406B6" w:rsidRDefault="00F406B6" w:rsidP="00F406B6">
      <w:pPr>
        <w:spacing w:before="100" w:beforeAutospacing="1" w:after="100" w:afterAutospacing="1" w:line="600" w:lineRule="atLeast"/>
        <w:jc w:val="center"/>
        <w:rPr>
          <w:rFonts w:ascii="Arial" w:eastAsia="宋体" w:hAnsi="Arial" w:cs="Arial"/>
          <w:color w:val="000000"/>
          <w:kern w:val="0"/>
          <w:sz w:val="27"/>
          <w:szCs w:val="27"/>
        </w:rPr>
      </w:pPr>
    </w:p>
    <w:p w:rsidR="00F406B6" w:rsidRPr="00F406B6" w:rsidRDefault="00F406B6" w:rsidP="00F406B6">
      <w:pPr>
        <w:spacing w:before="100" w:beforeAutospacing="1" w:after="100" w:afterAutospacing="1" w:line="600" w:lineRule="atLeast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F406B6">
        <w:rPr>
          <w:rFonts w:hAnsi="Arial" w:cs="Arial" w:hint="eastAsia"/>
          <w:color w:val="000000"/>
          <w:kern w:val="0"/>
        </w:rPr>
        <w:t>市级有关部门：</w:t>
      </w:r>
      <w:r w:rsidRPr="00F406B6">
        <w:rPr>
          <w:rFonts w:hAnsi="Arial" w:cs="Arial" w:hint="eastAsia"/>
          <w:color w:val="000000"/>
          <w:kern w:val="0"/>
        </w:rPr>
        <w:t>  </w:t>
      </w:r>
      <w:r w:rsidRPr="00F406B6">
        <w:rPr>
          <w:rFonts w:hAnsi="Arial" w:cs="Arial" w:hint="eastAsia"/>
          <w:color w:val="000000"/>
          <w:kern w:val="0"/>
        </w:rPr>
        <w:t xml:space="preserve"> </w:t>
      </w:r>
      <w:r w:rsidRPr="00F406B6">
        <w:rPr>
          <w:rFonts w:hAnsi="Arial" w:cs="Arial" w:hint="eastAsia"/>
          <w:color w:val="000000"/>
          <w:kern w:val="0"/>
        </w:rPr>
        <w:t> </w:t>
      </w:r>
    </w:p>
    <w:p w:rsidR="00F406B6" w:rsidRPr="00F406B6" w:rsidRDefault="00F406B6" w:rsidP="00F406B6">
      <w:pPr>
        <w:spacing w:before="100" w:beforeAutospacing="1" w:after="100" w:afterAutospacing="1" w:line="600" w:lineRule="atLeast"/>
        <w:ind w:firstLine="645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F406B6">
        <w:rPr>
          <w:rFonts w:hAnsi="Arial" w:cs="Arial" w:hint="eastAsia"/>
          <w:color w:val="000000"/>
          <w:kern w:val="0"/>
        </w:rPr>
        <w:t>为进一步推动落实“一制三化”改革，提升审批服务效能，营造一流营商环境，经市领导同志同意，对市、区、乡镇（街道）三级实施的行政许可事项全面实行容缺受理。现就有关工作通知如下。</w:t>
      </w:r>
      <w:r w:rsidRPr="00F406B6">
        <w:rPr>
          <w:rFonts w:hAnsi="Arial" w:cs="Arial" w:hint="eastAsia"/>
          <w:color w:val="000000"/>
          <w:kern w:val="0"/>
        </w:rPr>
        <w:t>  </w:t>
      </w:r>
      <w:r w:rsidRPr="00F406B6">
        <w:rPr>
          <w:rFonts w:hAnsi="Arial" w:cs="Arial" w:hint="eastAsia"/>
          <w:color w:val="000000"/>
          <w:kern w:val="0"/>
        </w:rPr>
        <w:t xml:space="preserve"> </w:t>
      </w:r>
      <w:r w:rsidRPr="00F406B6">
        <w:rPr>
          <w:rFonts w:hAnsi="Arial" w:cs="Arial" w:hint="eastAsia"/>
          <w:color w:val="000000"/>
          <w:kern w:val="0"/>
        </w:rPr>
        <w:t> </w:t>
      </w:r>
    </w:p>
    <w:p w:rsidR="00F406B6" w:rsidRPr="00F406B6" w:rsidRDefault="00F406B6" w:rsidP="00F406B6">
      <w:pPr>
        <w:spacing w:before="100" w:beforeAutospacing="1" w:after="100" w:afterAutospacing="1" w:line="600" w:lineRule="atLeast"/>
        <w:ind w:firstLine="640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F406B6">
        <w:rPr>
          <w:rFonts w:ascii="黑体" w:eastAsia="黑体" w:hAnsi="黑体" w:cs="Arial" w:hint="eastAsia"/>
          <w:color w:val="000000"/>
          <w:kern w:val="0"/>
        </w:rPr>
        <w:t>一、提高对容缺受理工作的认识</w:t>
      </w:r>
      <w:r w:rsidRPr="00F406B6">
        <w:rPr>
          <w:rFonts w:ascii="Calibri" w:eastAsia="黑体" w:hAnsi="Calibri" w:cs="Calibri"/>
          <w:color w:val="333333"/>
          <w:kern w:val="0"/>
        </w:rPr>
        <w:t>  </w:t>
      </w:r>
      <w:r w:rsidRPr="00F406B6">
        <w:rPr>
          <w:rFonts w:ascii="黑体" w:eastAsia="黑体" w:hAnsi="黑体" w:cs="Arial" w:hint="eastAsia"/>
          <w:color w:val="333333"/>
          <w:kern w:val="0"/>
        </w:rPr>
        <w:t xml:space="preserve"> </w:t>
      </w:r>
      <w:r w:rsidRPr="00F406B6">
        <w:rPr>
          <w:rFonts w:ascii="Calibri" w:eastAsia="黑体" w:hAnsi="Calibri" w:cs="Calibri"/>
          <w:color w:val="333333"/>
          <w:kern w:val="0"/>
        </w:rPr>
        <w:t> </w:t>
      </w:r>
    </w:p>
    <w:p w:rsidR="00F406B6" w:rsidRPr="00F406B6" w:rsidRDefault="00F406B6" w:rsidP="00F406B6">
      <w:pPr>
        <w:spacing w:before="100" w:beforeAutospacing="1" w:after="100" w:afterAutospacing="1" w:line="600" w:lineRule="atLeast"/>
        <w:ind w:firstLine="640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F406B6">
        <w:rPr>
          <w:rFonts w:hAnsi="Arial" w:cs="Arial" w:hint="eastAsia"/>
          <w:color w:val="000000"/>
          <w:kern w:val="0"/>
        </w:rPr>
        <w:t>容缺受理是指未在“信用中国（天津）”网站上公布的“失信黑名单”中的行政相对人，在办理行政许可事项过程中提交申请材料不齐或不符合法定形式的，行政机关应先予容缺受理，当场一次性告知补齐容缺材料的内容和标准并进行审</w:t>
      </w:r>
      <w:r w:rsidRPr="00F406B6">
        <w:rPr>
          <w:rFonts w:hAnsi="Arial" w:cs="Arial" w:hint="eastAsia"/>
          <w:color w:val="000000"/>
          <w:kern w:val="0"/>
        </w:rPr>
        <w:lastRenderedPageBreak/>
        <w:t>查，行政相对人按照行政机关的要求提交全部容缺材料后，行政机关应当场或在承诺办结时限内，依法作出准予或不予许可的决定。全面实行行政许可事项容缺受理，既确保了审批行为、审批过程依法合规，也有利于进一步提升审批服务效能，倒逼社会信用体系建设，营造一流营商环境。</w:t>
      </w:r>
      <w:r w:rsidRPr="00F406B6">
        <w:rPr>
          <w:rFonts w:hAnsi="Arial" w:cs="Arial" w:hint="eastAsia"/>
          <w:color w:val="000000"/>
          <w:kern w:val="0"/>
        </w:rPr>
        <w:t>  </w:t>
      </w:r>
      <w:r w:rsidRPr="00F406B6">
        <w:rPr>
          <w:rFonts w:hAnsi="Arial" w:cs="Arial" w:hint="eastAsia"/>
          <w:color w:val="000000"/>
          <w:kern w:val="0"/>
        </w:rPr>
        <w:t xml:space="preserve"> </w:t>
      </w:r>
      <w:r w:rsidRPr="00F406B6">
        <w:rPr>
          <w:rFonts w:hAnsi="Arial" w:cs="Arial" w:hint="eastAsia"/>
          <w:color w:val="000000"/>
          <w:kern w:val="0"/>
        </w:rPr>
        <w:t> </w:t>
      </w:r>
    </w:p>
    <w:p w:rsidR="00F406B6" w:rsidRPr="00F406B6" w:rsidRDefault="00F406B6" w:rsidP="00F406B6">
      <w:pPr>
        <w:spacing w:before="100" w:beforeAutospacing="1" w:after="100" w:afterAutospacing="1" w:line="600" w:lineRule="atLeast"/>
        <w:ind w:firstLine="640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F406B6">
        <w:rPr>
          <w:rFonts w:ascii="黑体" w:eastAsia="黑体" w:hAnsi="黑体" w:cs="Arial" w:hint="eastAsia"/>
          <w:color w:val="000000"/>
          <w:kern w:val="0"/>
        </w:rPr>
        <w:t>二、认真把握容缺受理事项范围和受理时限</w:t>
      </w:r>
      <w:r w:rsidRPr="00F406B6">
        <w:rPr>
          <w:rFonts w:ascii="Calibri" w:eastAsia="黑体" w:hAnsi="Calibri" w:cs="Calibri"/>
          <w:color w:val="333333"/>
          <w:kern w:val="0"/>
        </w:rPr>
        <w:t>  </w:t>
      </w:r>
      <w:r w:rsidRPr="00F406B6">
        <w:rPr>
          <w:rFonts w:ascii="黑体" w:eastAsia="黑体" w:hAnsi="黑体" w:cs="Arial" w:hint="eastAsia"/>
          <w:color w:val="333333"/>
          <w:kern w:val="0"/>
        </w:rPr>
        <w:t xml:space="preserve"> </w:t>
      </w:r>
      <w:r w:rsidRPr="00F406B6">
        <w:rPr>
          <w:rFonts w:ascii="Calibri" w:eastAsia="黑体" w:hAnsi="Calibri" w:cs="Calibri"/>
          <w:color w:val="333333"/>
          <w:kern w:val="0"/>
        </w:rPr>
        <w:t> </w:t>
      </w:r>
    </w:p>
    <w:p w:rsidR="00F406B6" w:rsidRPr="00F406B6" w:rsidRDefault="00F406B6" w:rsidP="00F406B6">
      <w:pPr>
        <w:spacing w:before="100" w:beforeAutospacing="1" w:after="100" w:afterAutospacing="1" w:line="600" w:lineRule="atLeast"/>
        <w:ind w:firstLine="640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F406B6">
        <w:rPr>
          <w:rFonts w:ascii="楷体_GB2312" w:eastAsia="楷体_GB2312" w:hAnsi="Arial" w:cs="Arial" w:hint="eastAsia"/>
          <w:color w:val="000000"/>
          <w:kern w:val="0"/>
        </w:rPr>
        <w:t>（一）认真把握适用容缺受理的事项范围。</w:t>
      </w:r>
      <w:r w:rsidRPr="00F406B6">
        <w:rPr>
          <w:rFonts w:hAnsi="Arial" w:cs="Arial" w:hint="eastAsia"/>
          <w:color w:val="000000"/>
          <w:kern w:val="0"/>
        </w:rPr>
        <w:t>一是办理的行政许可事项属于信用承诺审批事项，但行政相对人未提交的申请材料，不属于已公布的可承诺申请材料；二是办理的行政许可事项属于《天津市行政许可事项承诺制审批负面清单》中的事项。</w:t>
      </w:r>
      <w:r w:rsidRPr="00F406B6">
        <w:rPr>
          <w:rFonts w:hAnsi="Arial" w:cs="Arial" w:hint="eastAsia"/>
          <w:color w:val="000000"/>
          <w:kern w:val="0"/>
        </w:rPr>
        <w:t>  </w:t>
      </w:r>
      <w:r w:rsidRPr="00F406B6">
        <w:rPr>
          <w:rFonts w:hAnsi="Arial" w:cs="Arial" w:hint="eastAsia"/>
          <w:color w:val="000000"/>
          <w:kern w:val="0"/>
        </w:rPr>
        <w:t xml:space="preserve"> </w:t>
      </w:r>
      <w:r w:rsidRPr="00F406B6">
        <w:rPr>
          <w:rFonts w:hAnsi="Arial" w:cs="Arial" w:hint="eastAsia"/>
          <w:color w:val="000000"/>
          <w:kern w:val="0"/>
        </w:rPr>
        <w:t> </w:t>
      </w:r>
    </w:p>
    <w:p w:rsidR="00F406B6" w:rsidRPr="00F406B6" w:rsidRDefault="00F406B6" w:rsidP="00F406B6">
      <w:pPr>
        <w:spacing w:before="100" w:beforeAutospacing="1" w:after="100" w:afterAutospacing="1" w:line="600" w:lineRule="atLeast"/>
        <w:ind w:firstLine="640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F406B6">
        <w:rPr>
          <w:rFonts w:ascii="楷体_GB2312" w:eastAsia="楷体_GB2312" w:hAnsi="Arial" w:cs="Arial" w:hint="eastAsia"/>
          <w:color w:val="000000"/>
          <w:kern w:val="0"/>
        </w:rPr>
        <w:t>（二）认真把握适用容缺受理的行政相对人范围。</w:t>
      </w:r>
      <w:r w:rsidRPr="00F406B6">
        <w:rPr>
          <w:rFonts w:hAnsi="Arial" w:cs="Arial" w:hint="eastAsia"/>
          <w:color w:val="000000"/>
          <w:kern w:val="0"/>
        </w:rPr>
        <w:t>凡行政相对人列入信用中国（天津）”网站上公布的“失信黑名单”的，不适用容缺受理方式办理。</w:t>
      </w:r>
      <w:r w:rsidRPr="00F406B6">
        <w:rPr>
          <w:rFonts w:hAnsi="Arial" w:cs="Arial" w:hint="eastAsia"/>
          <w:color w:val="000000"/>
          <w:kern w:val="0"/>
        </w:rPr>
        <w:t>  </w:t>
      </w:r>
      <w:r w:rsidRPr="00F406B6">
        <w:rPr>
          <w:rFonts w:hAnsi="Arial" w:cs="Arial" w:hint="eastAsia"/>
          <w:color w:val="000000"/>
          <w:kern w:val="0"/>
        </w:rPr>
        <w:t xml:space="preserve"> </w:t>
      </w:r>
      <w:r w:rsidRPr="00F406B6">
        <w:rPr>
          <w:rFonts w:hAnsi="Arial" w:cs="Arial" w:hint="eastAsia"/>
          <w:color w:val="000000"/>
          <w:kern w:val="0"/>
        </w:rPr>
        <w:t> </w:t>
      </w:r>
    </w:p>
    <w:p w:rsidR="00F406B6" w:rsidRPr="00F406B6" w:rsidRDefault="00F406B6" w:rsidP="00F406B6">
      <w:pPr>
        <w:spacing w:before="100" w:beforeAutospacing="1" w:after="100" w:afterAutospacing="1" w:line="600" w:lineRule="atLeast"/>
        <w:ind w:firstLine="640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F406B6">
        <w:rPr>
          <w:rFonts w:ascii="楷体_GB2312" w:eastAsia="楷体_GB2312" w:hAnsi="Arial" w:cs="Arial" w:hint="eastAsia"/>
          <w:color w:val="000000"/>
          <w:kern w:val="0"/>
        </w:rPr>
        <w:t>（三）认真把握容缺受理时限计算节点。</w:t>
      </w:r>
      <w:r w:rsidRPr="00F406B6">
        <w:rPr>
          <w:rFonts w:hAnsi="Arial" w:cs="Arial" w:hint="eastAsia"/>
          <w:color w:val="000000"/>
          <w:kern w:val="0"/>
        </w:rPr>
        <w:t>按照容缺受理方式办理的事项，从行政相对人补齐全部容缺材料时起计算办理时限。</w:t>
      </w:r>
      <w:r w:rsidRPr="00F406B6">
        <w:rPr>
          <w:rFonts w:hAnsi="Arial" w:cs="Arial" w:hint="eastAsia"/>
          <w:color w:val="000000"/>
          <w:kern w:val="0"/>
        </w:rPr>
        <w:t>  </w:t>
      </w:r>
      <w:r w:rsidRPr="00F406B6">
        <w:rPr>
          <w:rFonts w:hAnsi="Arial" w:cs="Arial" w:hint="eastAsia"/>
          <w:color w:val="000000"/>
          <w:kern w:val="0"/>
        </w:rPr>
        <w:t xml:space="preserve"> </w:t>
      </w:r>
      <w:r w:rsidRPr="00F406B6">
        <w:rPr>
          <w:rFonts w:hAnsi="Arial" w:cs="Arial" w:hint="eastAsia"/>
          <w:color w:val="000000"/>
          <w:kern w:val="0"/>
        </w:rPr>
        <w:t> </w:t>
      </w:r>
    </w:p>
    <w:p w:rsidR="00F406B6" w:rsidRPr="00F406B6" w:rsidRDefault="00F406B6" w:rsidP="00F406B6">
      <w:pPr>
        <w:spacing w:before="100" w:beforeAutospacing="1" w:after="100" w:afterAutospacing="1" w:line="600" w:lineRule="atLeast"/>
        <w:ind w:firstLine="640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F406B6">
        <w:rPr>
          <w:rFonts w:ascii="黑体" w:eastAsia="黑体" w:hAnsi="黑体" w:cs="Arial" w:hint="eastAsia"/>
          <w:color w:val="000000"/>
          <w:kern w:val="0"/>
        </w:rPr>
        <w:t>三、严格执行容缺受理办理流程</w:t>
      </w:r>
      <w:r w:rsidRPr="00F406B6">
        <w:rPr>
          <w:rFonts w:ascii="Calibri" w:eastAsia="黑体" w:hAnsi="Calibri" w:cs="Calibri"/>
          <w:color w:val="333333"/>
          <w:kern w:val="0"/>
        </w:rPr>
        <w:t>  </w:t>
      </w:r>
      <w:r w:rsidRPr="00F406B6">
        <w:rPr>
          <w:rFonts w:ascii="黑体" w:eastAsia="黑体" w:hAnsi="黑体" w:cs="Arial" w:hint="eastAsia"/>
          <w:color w:val="333333"/>
          <w:kern w:val="0"/>
        </w:rPr>
        <w:t xml:space="preserve"> </w:t>
      </w:r>
      <w:r w:rsidRPr="00F406B6">
        <w:rPr>
          <w:rFonts w:ascii="Calibri" w:eastAsia="黑体" w:hAnsi="Calibri" w:cs="Calibri"/>
          <w:color w:val="333333"/>
          <w:kern w:val="0"/>
        </w:rPr>
        <w:t> </w:t>
      </w:r>
    </w:p>
    <w:p w:rsidR="00F406B6" w:rsidRPr="00F406B6" w:rsidRDefault="00F406B6" w:rsidP="00F406B6">
      <w:pPr>
        <w:spacing w:before="100" w:beforeAutospacing="1" w:after="100" w:afterAutospacing="1" w:line="600" w:lineRule="atLeast"/>
        <w:ind w:firstLine="640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F406B6">
        <w:rPr>
          <w:rFonts w:hAnsi="Arial" w:cs="Arial" w:hint="eastAsia"/>
          <w:color w:val="000000"/>
          <w:kern w:val="0"/>
        </w:rPr>
        <w:lastRenderedPageBreak/>
        <w:t>实施行政许可事项容缺受理，主要按照以下流程办理：</w:t>
      </w:r>
      <w:r w:rsidRPr="00F406B6">
        <w:rPr>
          <w:rFonts w:hAnsi="Arial" w:cs="Arial" w:hint="eastAsia"/>
          <w:color w:val="000000"/>
          <w:kern w:val="0"/>
        </w:rPr>
        <w:t>  </w:t>
      </w:r>
      <w:r w:rsidRPr="00F406B6">
        <w:rPr>
          <w:rFonts w:hAnsi="Arial" w:cs="Arial" w:hint="eastAsia"/>
          <w:color w:val="000000"/>
          <w:kern w:val="0"/>
        </w:rPr>
        <w:t xml:space="preserve"> </w:t>
      </w:r>
      <w:r w:rsidRPr="00F406B6">
        <w:rPr>
          <w:rFonts w:hAnsi="Arial" w:cs="Arial" w:hint="eastAsia"/>
          <w:color w:val="000000"/>
          <w:kern w:val="0"/>
        </w:rPr>
        <w:t> </w:t>
      </w:r>
    </w:p>
    <w:p w:rsidR="00F406B6" w:rsidRPr="00F406B6" w:rsidRDefault="00F406B6" w:rsidP="00F406B6">
      <w:pPr>
        <w:spacing w:before="100" w:beforeAutospacing="1" w:after="100" w:afterAutospacing="1" w:line="600" w:lineRule="atLeast"/>
        <w:ind w:firstLine="640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F406B6">
        <w:rPr>
          <w:rFonts w:hAnsi="Arial" w:cs="Arial" w:hint="eastAsia"/>
          <w:color w:val="000000"/>
          <w:kern w:val="0"/>
        </w:rPr>
        <w:t>第一步:行政机关对行政相对人办理的事项和提交的部分材料（或已提交但不符合法定形式材料），判断是否属于适用信用承诺审批的事项和材料范围。确定不属于信用承诺审批的事项和材料范围，且行政相对人未在“信用中国（天津）”网站上公布的“失信黑名单”中的，按容缺受理方式办理。</w:t>
      </w:r>
      <w:r w:rsidRPr="00F406B6">
        <w:rPr>
          <w:rFonts w:hAnsi="Arial" w:cs="Arial" w:hint="eastAsia"/>
          <w:color w:val="000000"/>
          <w:kern w:val="0"/>
        </w:rPr>
        <w:t>  </w:t>
      </w:r>
      <w:r w:rsidRPr="00F406B6">
        <w:rPr>
          <w:rFonts w:hAnsi="Arial" w:cs="Arial" w:hint="eastAsia"/>
          <w:color w:val="000000"/>
          <w:kern w:val="0"/>
        </w:rPr>
        <w:t xml:space="preserve"> </w:t>
      </w:r>
      <w:r w:rsidRPr="00F406B6">
        <w:rPr>
          <w:rFonts w:hAnsi="Arial" w:cs="Arial" w:hint="eastAsia"/>
          <w:color w:val="000000"/>
          <w:kern w:val="0"/>
        </w:rPr>
        <w:t> </w:t>
      </w:r>
    </w:p>
    <w:p w:rsidR="00F406B6" w:rsidRPr="00F406B6" w:rsidRDefault="00F406B6" w:rsidP="00F406B6">
      <w:pPr>
        <w:spacing w:before="100" w:beforeAutospacing="1" w:after="100" w:afterAutospacing="1" w:line="600" w:lineRule="atLeast"/>
        <w:ind w:firstLine="640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F406B6">
        <w:rPr>
          <w:rFonts w:hAnsi="Arial" w:cs="Arial" w:hint="eastAsia"/>
          <w:color w:val="000000"/>
          <w:kern w:val="0"/>
        </w:rPr>
        <w:t>第二步：行政机关对行政相对人已提交的材料先接收、容缺受理，当场出具相关文书，并以书面形式一次性告知行政相对人补齐容缺材料的内容和标准，指导其及时补齐材料。</w:t>
      </w:r>
      <w:r w:rsidRPr="00F406B6">
        <w:rPr>
          <w:rFonts w:hAnsi="Arial" w:cs="Arial" w:hint="eastAsia"/>
          <w:color w:val="000000"/>
          <w:kern w:val="0"/>
        </w:rPr>
        <w:t>  </w:t>
      </w:r>
      <w:r w:rsidRPr="00F406B6">
        <w:rPr>
          <w:rFonts w:hAnsi="Arial" w:cs="Arial" w:hint="eastAsia"/>
          <w:color w:val="000000"/>
          <w:kern w:val="0"/>
        </w:rPr>
        <w:t xml:space="preserve"> </w:t>
      </w:r>
      <w:r w:rsidRPr="00F406B6">
        <w:rPr>
          <w:rFonts w:hAnsi="Arial" w:cs="Arial" w:hint="eastAsia"/>
          <w:color w:val="000000"/>
          <w:kern w:val="0"/>
        </w:rPr>
        <w:t> </w:t>
      </w:r>
    </w:p>
    <w:p w:rsidR="00F406B6" w:rsidRPr="00F406B6" w:rsidRDefault="00F406B6" w:rsidP="00F406B6">
      <w:pPr>
        <w:spacing w:before="100" w:beforeAutospacing="1" w:after="100" w:afterAutospacing="1" w:line="600" w:lineRule="atLeast"/>
        <w:ind w:firstLine="640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F406B6">
        <w:rPr>
          <w:rFonts w:hAnsi="Arial" w:cs="Arial" w:hint="eastAsia"/>
          <w:color w:val="000000"/>
          <w:kern w:val="0"/>
        </w:rPr>
        <w:t>第三步：行政机关对以容缺方式受理的材料进行实质审查，需要进行现场踏勘、专家评审等环节的，结合材料情况实施。</w:t>
      </w:r>
      <w:r w:rsidRPr="00F406B6">
        <w:rPr>
          <w:rFonts w:hAnsi="Arial" w:cs="Arial" w:hint="eastAsia"/>
          <w:color w:val="000000"/>
          <w:kern w:val="0"/>
        </w:rPr>
        <w:t>  </w:t>
      </w:r>
      <w:r w:rsidRPr="00F406B6">
        <w:rPr>
          <w:rFonts w:hAnsi="Arial" w:cs="Arial" w:hint="eastAsia"/>
          <w:color w:val="000000"/>
          <w:kern w:val="0"/>
        </w:rPr>
        <w:t xml:space="preserve"> </w:t>
      </w:r>
      <w:r w:rsidRPr="00F406B6">
        <w:rPr>
          <w:rFonts w:hAnsi="Arial" w:cs="Arial" w:hint="eastAsia"/>
          <w:color w:val="000000"/>
          <w:kern w:val="0"/>
        </w:rPr>
        <w:t> </w:t>
      </w:r>
    </w:p>
    <w:p w:rsidR="00F406B6" w:rsidRPr="00F406B6" w:rsidRDefault="00F406B6" w:rsidP="00F406B6">
      <w:pPr>
        <w:spacing w:before="100" w:beforeAutospacing="1" w:after="100" w:afterAutospacing="1" w:line="600" w:lineRule="atLeast"/>
        <w:ind w:firstLine="640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F406B6">
        <w:rPr>
          <w:rFonts w:hAnsi="Arial" w:cs="Arial" w:hint="eastAsia"/>
          <w:color w:val="000000"/>
          <w:kern w:val="0"/>
        </w:rPr>
        <w:t>第四步：行政相对人按要求提交全部容缺材料后，行政机关当场或在承诺办结时限内，依法作出准予或不予许可的决定。</w:t>
      </w:r>
      <w:r w:rsidRPr="00F406B6">
        <w:rPr>
          <w:rFonts w:hAnsi="Arial" w:cs="Arial" w:hint="eastAsia"/>
          <w:color w:val="000000"/>
          <w:kern w:val="0"/>
        </w:rPr>
        <w:t>  </w:t>
      </w:r>
      <w:r w:rsidRPr="00F406B6">
        <w:rPr>
          <w:rFonts w:hAnsi="Arial" w:cs="Arial" w:hint="eastAsia"/>
          <w:color w:val="000000"/>
          <w:kern w:val="0"/>
        </w:rPr>
        <w:t xml:space="preserve"> </w:t>
      </w:r>
      <w:r w:rsidRPr="00F406B6">
        <w:rPr>
          <w:rFonts w:hAnsi="Arial" w:cs="Arial" w:hint="eastAsia"/>
          <w:color w:val="000000"/>
          <w:kern w:val="0"/>
        </w:rPr>
        <w:t> </w:t>
      </w:r>
    </w:p>
    <w:p w:rsidR="00F406B6" w:rsidRPr="00F406B6" w:rsidRDefault="00F406B6" w:rsidP="00F406B6">
      <w:pPr>
        <w:spacing w:before="100" w:beforeAutospacing="1" w:after="100" w:afterAutospacing="1" w:line="600" w:lineRule="atLeast"/>
        <w:ind w:firstLine="640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F406B6">
        <w:rPr>
          <w:rFonts w:ascii="黑体" w:eastAsia="黑体" w:hAnsi="黑体" w:cs="Arial" w:hint="eastAsia"/>
          <w:color w:val="000000"/>
          <w:kern w:val="0"/>
        </w:rPr>
        <w:t>四、工作要求</w:t>
      </w:r>
      <w:r w:rsidRPr="00F406B6">
        <w:rPr>
          <w:rFonts w:ascii="Calibri" w:eastAsia="黑体" w:hAnsi="Calibri" w:cs="Calibri"/>
          <w:color w:val="000000"/>
          <w:kern w:val="0"/>
        </w:rPr>
        <w:t>  </w:t>
      </w:r>
      <w:r w:rsidRPr="00F406B6">
        <w:rPr>
          <w:rFonts w:ascii="黑体" w:eastAsia="黑体" w:hAnsi="黑体" w:cs="Arial" w:hint="eastAsia"/>
          <w:color w:val="000000"/>
          <w:kern w:val="0"/>
        </w:rPr>
        <w:t xml:space="preserve"> </w:t>
      </w:r>
      <w:r w:rsidRPr="00F406B6">
        <w:rPr>
          <w:rFonts w:ascii="Calibri" w:eastAsia="黑体" w:hAnsi="Calibri" w:cs="Calibri"/>
          <w:color w:val="000000"/>
          <w:kern w:val="0"/>
        </w:rPr>
        <w:t> </w:t>
      </w:r>
    </w:p>
    <w:p w:rsidR="00F406B6" w:rsidRPr="00F406B6" w:rsidRDefault="00F406B6" w:rsidP="00F406B6">
      <w:pPr>
        <w:spacing w:before="100" w:beforeAutospacing="1" w:after="100" w:afterAutospacing="1" w:line="600" w:lineRule="atLeast"/>
        <w:ind w:firstLine="640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F406B6">
        <w:rPr>
          <w:rFonts w:hAnsi="Arial" w:cs="Arial" w:hint="eastAsia"/>
          <w:color w:val="000000"/>
          <w:kern w:val="0"/>
        </w:rPr>
        <w:lastRenderedPageBreak/>
        <w:t>一要高度重视，形成合力。认真组织工作人员学习容缺受理工作内容，明确职责分工，细化工作流程，落实工作责任，确保在实际操作中严格执行容缺受理制度。对工作中遇到的问题，及时沟通交流，完善政策措施，共同推动我市“一制三化”改革落实落地。</w:t>
      </w:r>
      <w:r w:rsidRPr="00F406B6">
        <w:rPr>
          <w:rFonts w:hAnsi="Arial" w:cs="Arial" w:hint="eastAsia"/>
          <w:color w:val="000000"/>
          <w:kern w:val="0"/>
        </w:rPr>
        <w:t> </w:t>
      </w:r>
      <w:r w:rsidRPr="00F406B6">
        <w:rPr>
          <w:rFonts w:hAnsi="Arial" w:cs="Arial" w:hint="eastAsia"/>
          <w:color w:val="000000"/>
          <w:kern w:val="0"/>
        </w:rPr>
        <w:t xml:space="preserve"> </w:t>
      </w:r>
      <w:r w:rsidRPr="00F406B6">
        <w:rPr>
          <w:rFonts w:hAnsi="Arial" w:cs="Arial" w:hint="eastAsia"/>
          <w:color w:val="000000"/>
          <w:kern w:val="0"/>
        </w:rPr>
        <w:t> </w:t>
      </w:r>
      <w:r w:rsidRPr="00F406B6">
        <w:rPr>
          <w:rFonts w:hAnsi="Arial" w:cs="Arial" w:hint="eastAsia"/>
          <w:color w:val="000000"/>
          <w:kern w:val="0"/>
        </w:rPr>
        <w:t xml:space="preserve"> </w:t>
      </w:r>
      <w:r w:rsidRPr="00F406B6">
        <w:rPr>
          <w:rFonts w:hAnsi="Arial" w:cs="Arial" w:hint="eastAsia"/>
          <w:color w:val="000000"/>
          <w:kern w:val="0"/>
        </w:rPr>
        <w:t> </w:t>
      </w:r>
    </w:p>
    <w:p w:rsidR="00F406B6" w:rsidRPr="00F406B6" w:rsidRDefault="00F406B6" w:rsidP="00F406B6">
      <w:pPr>
        <w:spacing w:before="100" w:beforeAutospacing="1" w:after="100" w:afterAutospacing="1" w:line="600" w:lineRule="atLeast"/>
        <w:ind w:firstLine="640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F406B6">
        <w:rPr>
          <w:rFonts w:hAnsi="Arial" w:cs="Arial" w:hint="eastAsia"/>
          <w:color w:val="000000"/>
          <w:kern w:val="0"/>
        </w:rPr>
        <w:t>二要准确把握，依法合规。凡符合已公布的信用承诺审批事项和申请材料的，按信用承诺审批方式办理。凡在行政许可有效期届满前办理延续申请的，行政相对人在有效期届满时仍未提交全部容缺材料，行政机关应当按照《行政许可法》第七十条规定办理注销手续。</w:t>
      </w:r>
      <w:r w:rsidRPr="00F406B6">
        <w:rPr>
          <w:rFonts w:hAnsi="Arial" w:cs="Arial" w:hint="eastAsia"/>
          <w:color w:val="000000"/>
          <w:kern w:val="0"/>
        </w:rPr>
        <w:t>  </w:t>
      </w:r>
      <w:r w:rsidRPr="00F406B6">
        <w:rPr>
          <w:rFonts w:hAnsi="Arial" w:cs="Arial" w:hint="eastAsia"/>
          <w:color w:val="000000"/>
          <w:kern w:val="0"/>
        </w:rPr>
        <w:t xml:space="preserve"> </w:t>
      </w:r>
      <w:r w:rsidRPr="00F406B6">
        <w:rPr>
          <w:rFonts w:hAnsi="Arial" w:cs="Arial" w:hint="eastAsia"/>
          <w:color w:val="000000"/>
          <w:kern w:val="0"/>
        </w:rPr>
        <w:t> </w:t>
      </w:r>
    </w:p>
    <w:p w:rsidR="00F406B6" w:rsidRPr="00F406B6" w:rsidRDefault="00F406B6" w:rsidP="00F406B6">
      <w:pPr>
        <w:spacing w:before="100" w:beforeAutospacing="1" w:after="100" w:afterAutospacing="1" w:line="600" w:lineRule="atLeast"/>
        <w:ind w:firstLine="640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F406B6">
        <w:rPr>
          <w:rFonts w:hAnsi="Arial" w:cs="Arial" w:hint="eastAsia"/>
          <w:color w:val="000000"/>
          <w:kern w:val="0"/>
        </w:rPr>
        <w:t>三要优化服务，高效办理。对于行政相对人未提交的材料，要指定专人定期了解准备情况，及时协调解决问题，协助行政相对人尽快、准确、一次提交全部容缺材料。对已提交的材料审细、审准、审到位，力争在行政相对人提交全部容缺材料时，当场出具审批结果，最大限度实现“最多跑一次”。</w:t>
      </w:r>
      <w:r w:rsidRPr="00F406B6">
        <w:rPr>
          <w:rFonts w:hAnsi="Arial" w:cs="Arial" w:hint="eastAsia"/>
          <w:color w:val="000000"/>
          <w:kern w:val="0"/>
        </w:rPr>
        <w:t>  </w:t>
      </w:r>
      <w:r w:rsidRPr="00F406B6">
        <w:rPr>
          <w:rFonts w:hAnsi="Arial" w:cs="Arial" w:hint="eastAsia"/>
          <w:color w:val="000000"/>
          <w:kern w:val="0"/>
        </w:rPr>
        <w:t xml:space="preserve"> </w:t>
      </w:r>
      <w:r w:rsidRPr="00F406B6">
        <w:rPr>
          <w:rFonts w:hAnsi="Arial" w:cs="Arial" w:hint="eastAsia"/>
          <w:color w:val="000000"/>
          <w:kern w:val="0"/>
        </w:rPr>
        <w:t> </w:t>
      </w:r>
    </w:p>
    <w:p w:rsidR="00F406B6" w:rsidRPr="00F406B6" w:rsidRDefault="00F406B6" w:rsidP="00F406B6">
      <w:pPr>
        <w:spacing w:before="100" w:beforeAutospacing="1" w:after="100" w:afterAutospacing="1" w:line="600" w:lineRule="atLeast"/>
        <w:ind w:firstLine="5440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F406B6">
        <w:rPr>
          <w:rFonts w:hAnsi="Arial" w:cs="Arial" w:hint="eastAsia"/>
          <w:color w:val="000000"/>
          <w:kern w:val="0"/>
        </w:rPr>
        <w:t>2020年8月5日</w:t>
      </w:r>
      <w:r w:rsidRPr="00F406B6">
        <w:rPr>
          <w:rFonts w:hAnsi="Arial" w:cs="Arial" w:hint="eastAsia"/>
          <w:color w:val="000000"/>
          <w:kern w:val="0"/>
        </w:rPr>
        <w:t>  </w:t>
      </w:r>
      <w:r w:rsidRPr="00F406B6">
        <w:rPr>
          <w:rFonts w:hAnsi="Arial" w:cs="Arial" w:hint="eastAsia"/>
          <w:color w:val="000000"/>
          <w:kern w:val="0"/>
        </w:rPr>
        <w:t xml:space="preserve"> </w:t>
      </w:r>
      <w:r w:rsidRPr="00F406B6">
        <w:rPr>
          <w:rFonts w:hAnsi="Arial" w:cs="Arial" w:hint="eastAsia"/>
          <w:color w:val="000000"/>
          <w:kern w:val="0"/>
        </w:rPr>
        <w:t> </w:t>
      </w:r>
    </w:p>
    <w:p w:rsidR="00921D0C" w:rsidRDefault="00F406B6">
      <w:bookmarkStart w:id="0" w:name="_GoBack"/>
      <w:bookmarkEnd w:id="0"/>
    </w:p>
    <w:sectPr w:rsidR="00921D0C" w:rsidSect="008A6C5A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6B6"/>
    <w:rsid w:val="005A2062"/>
    <w:rsid w:val="008A6C5A"/>
    <w:rsid w:val="00AB1D52"/>
    <w:rsid w:val="00E64328"/>
    <w:rsid w:val="00F406B6"/>
    <w:rsid w:val="00F47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3DB1C8-5B79-4BC6-8F89-081885374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仿宋_GB2312" w:eastAsia="仿宋_GB2312" w:hAnsiTheme="minorHAnsi" w:cstheme="minorBidi"/>
        <w:kern w:val="2"/>
        <w:sz w:val="32"/>
        <w:szCs w:val="32"/>
        <w:lang w:val="en-US" w:eastAsia="zh-CN" w:bidi="ar-SA"/>
      </w:rPr>
    </w:rPrDefault>
    <w:pPrDefault>
      <w:pPr>
        <w:spacing w:line="60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43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217</Words>
  <Characters>1240</Characters>
  <Application>Microsoft Office Word</Application>
  <DocSecurity>0</DocSecurity>
  <Lines>10</Lines>
  <Paragraphs>2</Paragraphs>
  <ScaleCrop>false</ScaleCrop>
  <Company>Microsoft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朱占鹏</dc:creator>
  <cp:keywords/>
  <dc:description/>
  <cp:lastModifiedBy>朱占鹏</cp:lastModifiedBy>
  <cp:revision>1</cp:revision>
  <dcterms:created xsi:type="dcterms:W3CDTF">2020-12-04T07:17:00Z</dcterms:created>
  <dcterms:modified xsi:type="dcterms:W3CDTF">2020-12-04T07:17:00Z</dcterms:modified>
</cp:coreProperties>
</file>