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right="0"/>
        <w:jc w:val="center"/>
        <w:textAlignment w:val="auto"/>
        <w:outlineLvl w:val="9"/>
        <w:rPr>
          <w:rFonts w:hint="default" w:ascii="Times New Roman" w:hAnsi="Times New Roman" w:eastAsia="方正小标宋简体" w:cs="Times New Roman"/>
          <w:spacing w:val="0"/>
          <w:sz w:val="44"/>
          <w:szCs w:val="44"/>
          <w:shd w:val="clear" w:color="auto" w:fill="FFFFFF"/>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right="0"/>
        <w:jc w:val="center"/>
        <w:textAlignment w:val="auto"/>
        <w:outlineLvl w:val="9"/>
        <w:rPr>
          <w:rFonts w:hint="default" w:ascii="Times New Roman" w:hAnsi="Times New Roman" w:eastAsia="方正小标宋简体" w:cs="Times New Roman"/>
          <w:spacing w:val="0"/>
          <w:sz w:val="44"/>
          <w:szCs w:val="44"/>
          <w:shd w:val="clear" w:color="auto" w:fill="FFFFFF"/>
        </w:rPr>
      </w:pPr>
      <w:r>
        <w:rPr>
          <w:rFonts w:hint="default" w:ascii="Times New Roman" w:hAnsi="Times New Roman" w:eastAsia="方正小标宋简体" w:cs="Times New Roman"/>
          <w:spacing w:val="0"/>
          <w:sz w:val="44"/>
          <w:szCs w:val="44"/>
          <w:shd w:val="clear" w:color="auto" w:fill="FFFFFF"/>
        </w:rPr>
        <w:t>项目需求书</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right="0" w:firstLine="0" w:firstLineChars="0"/>
        <w:jc w:val="both"/>
        <w:textAlignment w:val="auto"/>
        <w:outlineLvl w:val="9"/>
        <w:rPr>
          <w:rFonts w:hint="default" w:ascii="Times New Roman" w:hAnsi="Times New Roman" w:eastAsia="方正小标宋简体" w:cs="Times New Roman"/>
          <w:spacing w:val="0"/>
          <w:sz w:val="44"/>
          <w:szCs w:val="44"/>
          <w:shd w:val="clear" w:color="auto" w:fill="FFFFFF"/>
        </w:rPr>
      </w:pPr>
    </w:p>
    <w:p>
      <w:pPr>
        <w:pStyle w:val="10"/>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黑体" w:cs="Times New Roman"/>
          <w:spacing w:val="0"/>
          <w:sz w:val="32"/>
          <w:szCs w:val="32"/>
          <w:shd w:val="clear" w:color="auto" w:fill="FFFFFF"/>
        </w:rPr>
      </w:pPr>
      <w:r>
        <w:rPr>
          <w:rFonts w:hint="default" w:ascii="Times New Roman" w:hAnsi="Times New Roman" w:eastAsia="黑体" w:cs="Times New Roman"/>
          <w:spacing w:val="0"/>
          <w:sz w:val="32"/>
          <w:szCs w:val="32"/>
          <w:shd w:val="clear" w:color="auto" w:fill="FFFFFF"/>
        </w:rPr>
        <w:t>项目简介</w:t>
      </w:r>
    </w:p>
    <w:p>
      <w:pPr>
        <w:pStyle w:val="15"/>
        <w:ind w:firstLine="640"/>
        <w:rPr>
          <w:rFonts w:hint="default"/>
        </w:rPr>
      </w:pPr>
      <w:r>
        <w:rPr>
          <w:rFonts w:hint="eastAsia"/>
        </w:rPr>
        <w:t>为继续加强</w:t>
      </w:r>
      <w:r>
        <w:rPr>
          <w:rFonts w:hint="eastAsia"/>
          <w:lang w:eastAsia="zh-CN"/>
        </w:rPr>
        <w:t>市政务服务办</w:t>
      </w:r>
      <w:r>
        <w:rPr>
          <w:rFonts w:hint="eastAsia"/>
        </w:rPr>
        <w:t>网络舆情技术监测手段，提高监测水平，</w:t>
      </w:r>
      <w:r>
        <w:rPr>
          <w:rFonts w:hint="eastAsia"/>
          <w:lang w:eastAsia="zh-CN"/>
        </w:rPr>
        <w:t>拟</w:t>
      </w:r>
      <w:r>
        <w:rPr>
          <w:rFonts w:hint="eastAsia"/>
        </w:rPr>
        <w:t>通过购买专业团队服务的方式，</w:t>
      </w:r>
      <w:r>
        <w:rPr>
          <w:rFonts w:hint="eastAsia"/>
          <w:lang w:eastAsia="zh-CN"/>
        </w:rPr>
        <w:t>为</w:t>
      </w:r>
      <w:r>
        <w:rPr>
          <w:rFonts w:hint="eastAsia"/>
        </w:rPr>
        <w:t>网络舆情监测</w:t>
      </w:r>
      <w:r>
        <w:rPr>
          <w:rFonts w:hint="eastAsia"/>
          <w:lang w:eastAsia="zh-CN"/>
        </w:rPr>
        <w:t>做好技术支撑</w:t>
      </w:r>
      <w:r>
        <w:rPr>
          <w:rFonts w:hint="eastAsia"/>
        </w:rPr>
        <w:t>。</w:t>
      </w:r>
    </w:p>
    <w:p>
      <w:pPr>
        <w:pStyle w:val="10"/>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黑体" w:cs="Times New Roman"/>
          <w:spacing w:val="0"/>
          <w:sz w:val="32"/>
          <w:szCs w:val="32"/>
          <w:shd w:val="clear" w:color="auto" w:fill="FFFFFF"/>
        </w:rPr>
      </w:pPr>
      <w:r>
        <w:rPr>
          <w:rFonts w:hint="default" w:ascii="Times New Roman" w:hAnsi="Times New Roman" w:eastAsia="黑体" w:cs="Times New Roman"/>
          <w:spacing w:val="0"/>
          <w:sz w:val="32"/>
          <w:szCs w:val="32"/>
          <w:shd w:val="clear" w:color="auto" w:fill="FFFFFF"/>
        </w:rPr>
        <w:t>资格要求</w:t>
      </w:r>
    </w:p>
    <w:p>
      <w:pPr>
        <w:keepNext w:val="0"/>
        <w:keepLines w:val="0"/>
        <w:pageBreakBefore w:val="0"/>
        <w:kinsoku/>
        <w:wordWrap/>
        <w:overflowPunct/>
        <w:topLinePunct w:val="0"/>
        <w:autoSpaceDN/>
        <w:bidi w:val="0"/>
        <w:spacing w:line="560" w:lineRule="exact"/>
        <w:ind w:lef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（一）营业执照副本或事业单位法人证书或民办非企业单位登记证书或社会团体法人登记证书或基金会法人登记证书复印件或自然人的身份证明复印件，复印件加盖单位公章。</w:t>
      </w:r>
    </w:p>
    <w:p>
      <w:pPr>
        <w:keepNext w:val="0"/>
        <w:keepLines w:val="0"/>
        <w:pageBreakBefore w:val="0"/>
        <w:kinsoku/>
        <w:wordWrap/>
        <w:overflowPunct/>
        <w:topLinePunct w:val="0"/>
        <w:autoSpaceDN/>
        <w:bidi w:val="0"/>
        <w:spacing w:line="560" w:lineRule="exact"/>
        <w:ind w:lef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（二）财务状况报告等相关材料：</w:t>
      </w:r>
    </w:p>
    <w:p>
      <w:pPr>
        <w:keepNext w:val="0"/>
        <w:keepLines w:val="0"/>
        <w:pageBreakBefore w:val="0"/>
        <w:kinsoku/>
        <w:wordWrap/>
        <w:overflowPunct/>
        <w:topLinePunct w:val="0"/>
        <w:autoSpaceDN/>
        <w:bidi w:val="0"/>
        <w:spacing w:line="560" w:lineRule="exact"/>
        <w:ind w:lef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1.经第三方会计师事务所审计的2021年度财务报告复印件，复印件加盖单位公章。</w:t>
      </w:r>
    </w:p>
    <w:p>
      <w:pPr>
        <w:keepNext w:val="0"/>
        <w:keepLines w:val="0"/>
        <w:pageBreakBefore w:val="0"/>
        <w:kinsoku/>
        <w:wordWrap/>
        <w:overflowPunct/>
        <w:topLinePunct w:val="0"/>
        <w:autoSpaceDN/>
        <w:bidi w:val="0"/>
        <w:spacing w:line="560" w:lineRule="exact"/>
        <w:ind w:lef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2.具有良好的商业信誉和健全的财务会计制度的书面声明，书面声明加盖单位公章。</w:t>
      </w:r>
    </w:p>
    <w:p>
      <w:pPr>
        <w:keepNext w:val="0"/>
        <w:keepLines w:val="0"/>
        <w:pageBreakBefore w:val="0"/>
        <w:kinsoku/>
        <w:wordWrap/>
        <w:overflowPunct/>
        <w:topLinePunct w:val="0"/>
        <w:autoSpaceDN/>
        <w:bidi w:val="0"/>
        <w:spacing w:line="560" w:lineRule="exact"/>
        <w:ind w:lef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注：1、2两项提供任意一项均可。</w:t>
      </w:r>
    </w:p>
    <w:p>
      <w:pPr>
        <w:keepNext w:val="0"/>
        <w:keepLines w:val="0"/>
        <w:pageBreakBefore w:val="0"/>
        <w:kinsoku/>
        <w:wordWrap/>
        <w:overflowPunct/>
        <w:topLinePunct w:val="0"/>
        <w:autoSpaceDN/>
        <w:bidi w:val="0"/>
        <w:spacing w:line="560" w:lineRule="exact"/>
        <w:ind w:lef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（三）依法缴纳税收和社会保障资金的书面声明，书面声明加盖单位公章。</w:t>
      </w:r>
    </w:p>
    <w:p>
      <w:pPr>
        <w:keepNext w:val="0"/>
        <w:keepLines w:val="0"/>
        <w:pageBreakBefore w:val="0"/>
        <w:kinsoku/>
        <w:wordWrap/>
        <w:overflowPunct/>
        <w:topLinePunct w:val="0"/>
        <w:autoSpaceDN/>
        <w:bidi w:val="0"/>
        <w:spacing w:line="560" w:lineRule="exact"/>
        <w:ind w:lef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（四）提交</w:t>
      </w:r>
      <w:r>
        <w:rPr>
          <w:rFonts w:hint="default" w:ascii="Times New Roman" w:hAnsi="Times New Roman" w:eastAsia="仿宋_GB2312" w:cs="Times New Roman"/>
          <w:sz w:val="32"/>
          <w:szCs w:val="32"/>
          <w:highlight w:val="none"/>
        </w:rPr>
        <w:t>响应文件</w:t>
      </w:r>
      <w:r>
        <w:rPr>
          <w:rFonts w:hint="default" w:ascii="Times New Roman" w:hAnsi="Times New Roman" w:eastAsia="仿宋_GB2312" w:cs="Times New Roman"/>
          <w:sz w:val="32"/>
          <w:szCs w:val="32"/>
        </w:rPr>
        <w:t>截止日前3年在经营活动中没有重大违法记录的书面声明（截至提交响应文件截止日成立不足3年的供应商可提供自成立以来无重大违法记录的书面声明），书面声明加盖单位公章。</w:t>
      </w:r>
    </w:p>
    <w:p>
      <w:pPr>
        <w:keepNext w:val="0"/>
        <w:keepLines w:val="0"/>
        <w:pageBreakBefore w:val="0"/>
        <w:kinsoku/>
        <w:wordWrap/>
        <w:overflowPunct/>
        <w:topLinePunct w:val="0"/>
        <w:autoSpaceDN/>
        <w:bidi w:val="0"/>
        <w:spacing w:line="560" w:lineRule="exact"/>
        <w:ind w:lef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（五）提交具备履行合同所必需的设备和专业技术能力证明材料，书面声明加盖单位公章。</w:t>
      </w:r>
    </w:p>
    <w:p>
      <w:pPr>
        <w:keepNext w:val="0"/>
        <w:keepLines w:val="0"/>
        <w:pageBreakBefore w:val="0"/>
        <w:kinsoku/>
        <w:wordWrap/>
        <w:overflowPunct/>
        <w:topLinePunct w:val="0"/>
        <w:autoSpaceDN/>
        <w:bidi w:val="0"/>
        <w:spacing w:line="560" w:lineRule="exact"/>
        <w:ind w:lef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（六）投标单位负责人为同一人或者存在控股、管理关系的不同单位，不得参加同一采购包应答或者未划分采购包的同一项目投标。</w:t>
      </w:r>
    </w:p>
    <w:p>
      <w:pPr>
        <w:keepNext w:val="0"/>
        <w:keepLines w:val="0"/>
        <w:pageBreakBefore w:val="0"/>
        <w:kinsoku/>
        <w:wordWrap/>
        <w:overflowPunct/>
        <w:topLinePunct w:val="0"/>
        <w:autoSpaceDN/>
        <w:bidi w:val="0"/>
        <w:spacing w:line="560" w:lineRule="exact"/>
        <w:ind w:left="0" w:firstLine="640" w:firstLineChars="200"/>
        <w:jc w:val="both"/>
        <w:textAlignment w:val="auto"/>
        <w:outlineLvl w:val="9"/>
        <w:rPr>
          <w:rFonts w:hint="default" w:ascii="Times New Roman" w:hAnsi="Times New Roman" w:eastAsia="黑体" w:cs="Times New Roman"/>
          <w:spacing w:val="0"/>
          <w:kern w:val="0"/>
          <w:sz w:val="32"/>
          <w:szCs w:val="32"/>
          <w:shd w:val="clear" w:color="auto" w:fill="FFFFFF"/>
          <w:lang w:val="en-US" w:eastAsia="zh-CN" w:bidi="ar"/>
        </w:rPr>
      </w:pPr>
      <w:r>
        <w:rPr>
          <w:rFonts w:hint="default" w:ascii="Times New Roman" w:hAnsi="Times New Roman" w:eastAsia="黑体" w:cs="Times New Roman"/>
          <w:spacing w:val="0"/>
          <w:kern w:val="0"/>
          <w:sz w:val="32"/>
          <w:szCs w:val="32"/>
          <w:shd w:val="clear" w:color="auto" w:fill="FFFFFF"/>
          <w:lang w:val="en-US" w:eastAsia="zh-CN" w:bidi="ar"/>
        </w:rPr>
        <w:t>三、</w:t>
      </w:r>
      <w:r>
        <w:rPr>
          <w:rFonts w:hint="default" w:ascii="Times New Roman" w:hAnsi="Times New Roman" w:eastAsia="黑体" w:cs="Times New Roman"/>
          <w:spacing w:val="0"/>
          <w:kern w:val="0"/>
          <w:sz w:val="32"/>
          <w:szCs w:val="32"/>
          <w:shd w:val="clear" w:color="auto" w:fill="FFFFFF"/>
          <w:lang w:eastAsia="zh-CN" w:bidi="ar"/>
        </w:rPr>
        <w:t>项目</w:t>
      </w:r>
      <w:r>
        <w:rPr>
          <w:rFonts w:hint="default" w:ascii="Times New Roman" w:hAnsi="Times New Roman" w:eastAsia="黑体" w:cs="Times New Roman"/>
          <w:spacing w:val="0"/>
          <w:kern w:val="0"/>
          <w:sz w:val="32"/>
          <w:szCs w:val="32"/>
          <w:shd w:val="clear" w:color="auto" w:fill="FFFFFF"/>
          <w:lang w:val="en-US" w:eastAsia="zh-CN" w:bidi="ar"/>
        </w:rPr>
        <w:t>预算</w:t>
      </w:r>
    </w:p>
    <w:p>
      <w:pPr>
        <w:keepNext w:val="0"/>
        <w:keepLines w:val="0"/>
        <w:pageBreakBefore w:val="0"/>
        <w:kinsoku/>
        <w:wordWrap/>
        <w:overflowPunct/>
        <w:topLinePunct w:val="0"/>
        <w:autoSpaceDN/>
        <w:bidi w:val="0"/>
        <w:spacing w:line="560" w:lineRule="exact"/>
        <w:ind w:lef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4.99万元。</w:t>
      </w:r>
    </w:p>
    <w:p>
      <w:pPr>
        <w:keepNext w:val="0"/>
        <w:keepLines w:val="0"/>
        <w:pageBreakBefore w:val="0"/>
        <w:kinsoku/>
        <w:wordWrap/>
        <w:overflowPunct/>
        <w:topLinePunct w:val="0"/>
        <w:autoSpaceDN/>
        <w:bidi w:val="0"/>
        <w:spacing w:line="560" w:lineRule="exact"/>
        <w:ind w:left="0" w:firstLine="640"/>
        <w:jc w:val="both"/>
        <w:textAlignment w:val="auto"/>
        <w:outlineLvl w:val="9"/>
        <w:rPr>
          <w:rFonts w:hint="default" w:ascii="Times New Roman" w:hAnsi="Times New Roman" w:eastAsia="黑体" w:cs="Times New Roman"/>
          <w:spacing w:val="0"/>
          <w:kern w:val="0"/>
          <w:sz w:val="32"/>
          <w:szCs w:val="32"/>
          <w:shd w:val="clear" w:color="auto" w:fill="FFFFFF"/>
          <w:lang w:eastAsia="zh-CN" w:bidi="ar"/>
        </w:rPr>
      </w:pPr>
      <w:r>
        <w:rPr>
          <w:rFonts w:hint="default" w:ascii="Times New Roman" w:hAnsi="Times New Roman" w:eastAsia="黑体" w:cs="Times New Roman"/>
          <w:spacing w:val="0"/>
          <w:kern w:val="0"/>
          <w:sz w:val="32"/>
          <w:szCs w:val="32"/>
          <w:shd w:val="clear" w:color="auto" w:fill="FFFFFF"/>
          <w:lang w:eastAsia="zh-CN" w:bidi="ar"/>
        </w:rPr>
        <w:t>四、服务期</w:t>
      </w:r>
    </w:p>
    <w:p>
      <w:pPr>
        <w:keepNext w:val="0"/>
        <w:keepLines w:val="0"/>
        <w:pageBreakBefore w:val="0"/>
        <w:widowControl w:val="0"/>
        <w:kinsoku/>
        <w:wordWrap/>
        <w:overflowPunct/>
        <w:topLinePunct w:val="0"/>
        <w:autoSpaceDN/>
        <w:bidi w:val="0"/>
        <w:snapToGrid/>
        <w:spacing w:line="560" w:lineRule="exact"/>
        <w:ind w:left="0" w:firstLine="640" w:firstLineChars="200"/>
        <w:jc w:val="both"/>
        <w:textAlignment w:val="auto"/>
        <w:outlineLvl w:val="9"/>
        <w:rPr>
          <w:rFonts w:hint="default" w:ascii="Times New Roman" w:hAnsi="Times New Roman" w:cs="Times New Roman"/>
        </w:rPr>
      </w:pPr>
      <w:r>
        <w:rPr>
          <w:rFonts w:hint="default" w:ascii="Times New Roman" w:hAnsi="Times New Roman" w:eastAsia="仿宋_GB2312" w:cs="Times New Roman"/>
          <w:sz w:val="32"/>
          <w:szCs w:val="32"/>
          <w:lang w:val="en-US" w:eastAsia="zh-CN"/>
        </w:rPr>
        <w:t>202</w:t>
      </w:r>
      <w:r>
        <w:rPr>
          <w:rFonts w:hint="default" w:ascii="Times New Roman" w:hAnsi="Times New Roman" w:eastAsia="仿宋_GB2312" w:cs="Times New Roman"/>
          <w:sz w:val="32"/>
          <w:szCs w:val="32"/>
          <w:lang w:eastAsia="zh-CN"/>
        </w:rPr>
        <w:t>2</w:t>
      </w:r>
      <w:r>
        <w:rPr>
          <w:rFonts w:hint="default"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lang w:eastAsia="zh-CN"/>
        </w:rPr>
        <w:t>12</w:t>
      </w:r>
      <w:r>
        <w:rPr>
          <w:rFonts w:hint="default" w:ascii="Times New Roman" w:hAnsi="Times New Roman" w:eastAsia="仿宋_GB2312" w:cs="Times New Roman"/>
          <w:sz w:val="32"/>
          <w:szCs w:val="32"/>
          <w:lang w:val="en-US" w:eastAsia="zh-CN"/>
        </w:rPr>
        <w:t>月1</w:t>
      </w:r>
      <w:r>
        <w:rPr>
          <w:rFonts w:hint="default" w:ascii="Times New Roman" w:hAnsi="Times New Roman" w:eastAsia="仿宋_GB2312" w:cs="Times New Roman"/>
          <w:sz w:val="32"/>
          <w:szCs w:val="32"/>
          <w:lang w:eastAsia="zh-CN"/>
        </w:rPr>
        <w:t>5</w:t>
      </w:r>
      <w:r>
        <w:rPr>
          <w:rFonts w:hint="default" w:ascii="Times New Roman" w:hAnsi="Times New Roman" w:eastAsia="仿宋_GB2312" w:cs="Times New Roman"/>
          <w:sz w:val="32"/>
          <w:szCs w:val="32"/>
          <w:lang w:val="en-US" w:eastAsia="zh-CN"/>
        </w:rPr>
        <w:t>日至</w:t>
      </w:r>
      <w:r>
        <w:rPr>
          <w:rFonts w:hint="default" w:ascii="Times New Roman" w:hAnsi="Times New Roman" w:eastAsia="仿宋_GB2312" w:cs="Times New Roman"/>
          <w:sz w:val="32"/>
          <w:szCs w:val="32"/>
          <w:lang w:eastAsia="zh-CN"/>
        </w:rPr>
        <w:t>2023年</w:t>
      </w:r>
      <w:r>
        <w:rPr>
          <w:rFonts w:hint="default" w:ascii="Times New Roman" w:hAnsi="Times New Roman" w:eastAsia="仿宋_GB2312" w:cs="Times New Roman"/>
          <w:sz w:val="32"/>
          <w:szCs w:val="32"/>
          <w:lang w:val="en-US" w:eastAsia="zh-CN"/>
        </w:rPr>
        <w:t>12月</w:t>
      </w:r>
      <w:r>
        <w:rPr>
          <w:rFonts w:hint="default" w:ascii="Times New Roman" w:hAnsi="Times New Roman" w:eastAsia="仿宋_GB2312" w:cs="Times New Roman"/>
          <w:sz w:val="32"/>
          <w:szCs w:val="32"/>
          <w:lang w:eastAsia="zh-CN"/>
        </w:rPr>
        <w:t>14</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rPr>
        <w:t>（特殊情况以合同为准）。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黑体" w:cs="Times New Roman"/>
          <w:spacing w:val="0"/>
          <w:kern w:val="0"/>
          <w:sz w:val="32"/>
          <w:szCs w:val="32"/>
          <w:shd w:val="clear" w:color="auto" w:fill="FFFFFF"/>
          <w:lang w:eastAsia="zh-CN" w:bidi="ar"/>
        </w:rPr>
      </w:pPr>
      <w:r>
        <w:rPr>
          <w:rFonts w:hint="default" w:ascii="Times New Roman" w:hAnsi="Times New Roman" w:eastAsia="黑体" w:cs="Times New Roman"/>
          <w:spacing w:val="0"/>
          <w:kern w:val="0"/>
          <w:sz w:val="32"/>
          <w:szCs w:val="32"/>
          <w:shd w:val="clear" w:color="auto" w:fill="FFFFFF"/>
          <w:lang w:eastAsia="zh-CN" w:bidi="ar"/>
        </w:rPr>
        <w:t>五、支付方式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cs="Times New Roman"/>
        </w:rPr>
      </w:pPr>
      <w:r>
        <w:rPr>
          <w:rFonts w:hint="default" w:ascii="Times New Roman" w:hAnsi="Times New Roman" w:eastAsia="仿宋_GB2312" w:cs="Times New Roman"/>
          <w:sz w:val="32"/>
          <w:szCs w:val="32"/>
        </w:rPr>
        <w:t>合同签订后15个工作日内，支付合同总额30%；</w:t>
      </w:r>
      <w:r>
        <w:rPr>
          <w:rFonts w:hint="eastAsia" w:ascii="仿宋_GB2312" w:hAnsi="仿宋_GB2312" w:eastAsia="仿宋_GB2312" w:cs="仿宋_GB2312"/>
          <w:sz w:val="32"/>
          <w:szCs w:val="32"/>
        </w:rPr>
        <w:t>合同签订</w:t>
      </w:r>
      <w:r>
        <w:rPr>
          <w:rFonts w:hint="eastAsia" w:ascii="Times New Roman" w:hAnsi="Times New Roman" w:eastAsia="仿宋_GB2312" w:cs="Times New Roman"/>
          <w:sz w:val="32"/>
          <w:szCs w:val="32"/>
        </w:rPr>
        <w:t>3</w:t>
      </w:r>
      <w:r>
        <w:rPr>
          <w:rFonts w:hint="eastAsia" w:ascii="仿宋_GB2312" w:hAnsi="仿宋_GB2312" w:eastAsia="仿宋_GB2312" w:cs="仿宋_GB2312"/>
          <w:sz w:val="32"/>
          <w:szCs w:val="32"/>
        </w:rPr>
        <w:t>个月后</w:t>
      </w:r>
      <w:r>
        <w:rPr>
          <w:rFonts w:hint="eastAsia" w:ascii="Times New Roman" w:hAnsi="Times New Roman" w:eastAsia="仿宋_GB2312" w:cs="Times New Roman"/>
          <w:sz w:val="32"/>
          <w:szCs w:val="32"/>
        </w:rPr>
        <w:t>15个</w:t>
      </w:r>
      <w:r>
        <w:rPr>
          <w:rFonts w:hint="eastAsia" w:ascii="仿宋_GB2312" w:hAnsi="仿宋_GB2312" w:eastAsia="仿宋_GB2312" w:cs="仿宋_GB2312"/>
          <w:sz w:val="32"/>
          <w:szCs w:val="32"/>
        </w:rPr>
        <w:t>工作日内支付合同总额</w:t>
      </w:r>
      <w:r>
        <w:rPr>
          <w:rFonts w:hint="eastAsia" w:ascii="Times New Roman" w:hAnsi="Times New Roman" w:eastAsia="仿宋_GB2312" w:cs="Times New Roman"/>
          <w:sz w:val="32"/>
          <w:szCs w:val="32"/>
        </w:rPr>
        <w:t>60%；服务期满（或提供履约保函后）15个工作日内支付</w:t>
      </w:r>
      <w:r>
        <w:rPr>
          <w:rFonts w:hint="default" w:ascii="Times New Roman" w:hAnsi="Times New Roman" w:eastAsia="仿宋_GB2312" w:cs="Times New Roman"/>
          <w:sz w:val="32"/>
          <w:szCs w:val="32"/>
        </w:rPr>
        <w:t>合同总额</w:t>
      </w:r>
      <w:r>
        <w:rPr>
          <w:rFonts w:hint="eastAsia" w:ascii="Times New Roman" w:hAnsi="Times New Roman" w:eastAsia="仿宋_GB2312" w:cs="Times New Roman"/>
          <w:sz w:val="32"/>
          <w:szCs w:val="32"/>
        </w:rPr>
        <w:t>10%</w:t>
      </w:r>
      <w:r>
        <w:rPr>
          <w:rFonts w:hint="default" w:ascii="Times New Roman" w:hAnsi="Times New Roman" w:eastAsia="仿宋_GB2312" w:cs="Times New Roman"/>
          <w:sz w:val="32"/>
          <w:szCs w:val="32"/>
        </w:rPr>
        <w:t>。</w:t>
      </w:r>
    </w:p>
    <w:p>
      <w:pPr>
        <w:keepNext w:val="0"/>
        <w:keepLines w:val="0"/>
        <w:pageBreakBefore w:val="0"/>
        <w:numPr>
          <w:ilvl w:val="0"/>
          <w:numId w:val="0"/>
        </w:numPr>
        <w:kinsoku/>
        <w:wordWrap/>
        <w:overflowPunct/>
        <w:topLinePunct w:val="0"/>
        <w:autoSpaceDN/>
        <w:bidi w:val="0"/>
        <w:spacing w:line="560" w:lineRule="exact"/>
        <w:ind w:left="0" w:firstLine="640" w:firstLineChars="200"/>
        <w:jc w:val="both"/>
        <w:textAlignment w:val="auto"/>
        <w:outlineLvl w:val="9"/>
        <w:rPr>
          <w:rFonts w:hint="default" w:ascii="Times New Roman" w:hAnsi="Times New Roman" w:eastAsia="仿宋_GB2312" w:cs="Times New Roman"/>
          <w:b/>
          <w:bCs/>
          <w:sz w:val="32"/>
          <w:szCs w:val="32"/>
        </w:rPr>
      </w:pPr>
      <w:r>
        <w:rPr>
          <w:rFonts w:hint="default" w:ascii="Times New Roman" w:hAnsi="Times New Roman" w:eastAsia="黑体" w:cs="Times New Roman"/>
          <w:spacing w:val="0"/>
          <w:sz w:val="32"/>
          <w:szCs w:val="32"/>
          <w:shd w:val="clear" w:color="auto" w:fill="FFFFFF"/>
        </w:rPr>
        <w:t>六、</w:t>
      </w:r>
      <w:r>
        <w:rPr>
          <w:rFonts w:hint="default" w:ascii="Times New Roman" w:hAnsi="Times New Roman" w:eastAsia="黑体" w:cs="Times New Roman"/>
          <w:spacing w:val="0"/>
          <w:kern w:val="0"/>
          <w:sz w:val="32"/>
          <w:szCs w:val="32"/>
          <w:shd w:val="clear" w:color="auto" w:fill="FFFFFF"/>
          <w:lang w:val="en-US" w:eastAsia="zh-CN" w:bidi="ar"/>
        </w:rPr>
        <w:t>评标方法、评标标准及因素</w:t>
      </w:r>
    </w:p>
    <w:p>
      <w:pPr>
        <w:keepNext w:val="0"/>
        <w:keepLines w:val="0"/>
        <w:pageBreakBefore w:val="0"/>
        <w:kinsoku/>
        <w:wordWrap/>
        <w:overflowPunct/>
        <w:topLinePunct w:val="0"/>
        <w:autoSpaceDN/>
        <w:bidi w:val="0"/>
        <w:spacing w:line="560" w:lineRule="exact"/>
        <w:ind w:left="0" w:firstLine="640" w:firstLineChars="200"/>
        <w:jc w:val="both"/>
        <w:textAlignment w:val="auto"/>
        <w:outlineLvl w:val="9"/>
        <w:rPr>
          <w:rFonts w:hint="default"/>
        </w:rPr>
      </w:pPr>
      <w:r>
        <w:rPr>
          <w:rFonts w:hint="default" w:ascii="Times New Roman" w:hAnsi="Times New Roman" w:eastAsia="仿宋_GB2312" w:cs="Times New Roman"/>
          <w:sz w:val="32"/>
          <w:szCs w:val="32"/>
        </w:rPr>
        <w:t>评标方法采用综合评分法，评审得分最高的供应商为成交候选供应商，评审得分相同的，按投标报价由低到高顺序提出成交候选供应商；得分且投标报价相同的，按</w:t>
      </w:r>
      <w:r>
        <w:rPr>
          <w:rFonts w:hint="default" w:ascii="Times New Roman" w:hAnsi="Times New Roman" w:eastAsia="仿宋_GB2312" w:cs="Times New Roman"/>
          <w:sz w:val="32"/>
          <w:szCs w:val="32"/>
          <w:highlight w:val="none"/>
        </w:rPr>
        <w:t>技术指标优劣顺序提</w:t>
      </w:r>
      <w:r>
        <w:rPr>
          <w:rFonts w:hint="default" w:ascii="Times New Roman" w:hAnsi="Times New Roman" w:eastAsia="仿宋_GB2312" w:cs="Times New Roman"/>
          <w:sz w:val="32"/>
          <w:szCs w:val="32"/>
        </w:rPr>
        <w:t>出成交候选供应商。评标标准及因素如下：</w:t>
      </w:r>
      <w:bookmarkStart w:id="0" w:name="_GoBack"/>
      <w:bookmarkEnd w:id="0"/>
    </w:p>
    <w:tbl>
      <w:tblPr>
        <w:tblStyle w:val="14"/>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554"/>
        <w:gridCol w:w="709"/>
        <w:gridCol w:w="6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834" w:type="dxa"/>
            <w:gridSpan w:val="4"/>
            <w:vAlign w:val="center"/>
          </w:tcPr>
          <w:p>
            <w:pPr>
              <w:jc w:val="center"/>
              <w:rPr>
                <w:rFonts w:ascii="宋体" w:hAnsi="宋体" w:eastAsia="宋体"/>
                <w:color w:val="000000"/>
                <w:szCs w:val="21"/>
              </w:rPr>
            </w:pPr>
            <w:r>
              <w:rPr>
                <w:rFonts w:hint="default" w:ascii="Times New Roman" w:hAnsi="Times New Roman" w:cs="Times New Roman"/>
                <w:b/>
                <w:color w:val="000000"/>
                <w:kern w:val="0"/>
                <w:sz w:val="24"/>
              </w:rPr>
              <w:t>评标标准及因素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center"/>
          </w:tcPr>
          <w:p>
            <w:pPr>
              <w:jc w:val="left"/>
              <w:rPr>
                <w:rFonts w:ascii="宋体" w:hAnsi="宋体" w:eastAsia="宋体"/>
                <w:color w:val="000000"/>
                <w:szCs w:val="21"/>
              </w:rPr>
            </w:pPr>
            <w:r>
              <w:rPr>
                <w:rFonts w:ascii="宋体" w:hAnsi="宋体" w:eastAsia="宋体"/>
                <w:color w:val="000000"/>
                <w:szCs w:val="21"/>
              </w:rPr>
              <w:t>序号</w:t>
            </w:r>
          </w:p>
        </w:tc>
        <w:tc>
          <w:tcPr>
            <w:tcW w:w="1554" w:type="dxa"/>
            <w:vAlign w:val="center"/>
          </w:tcPr>
          <w:p>
            <w:pPr>
              <w:jc w:val="center"/>
              <w:rPr>
                <w:rFonts w:ascii="宋体" w:hAnsi="宋体" w:eastAsia="宋体"/>
                <w:color w:val="000000"/>
                <w:szCs w:val="21"/>
              </w:rPr>
            </w:pPr>
            <w:r>
              <w:rPr>
                <w:rFonts w:ascii="宋体" w:hAnsi="宋体" w:eastAsia="宋体"/>
                <w:color w:val="000000"/>
                <w:szCs w:val="21"/>
              </w:rPr>
              <w:t>评审因素</w:t>
            </w:r>
          </w:p>
        </w:tc>
        <w:tc>
          <w:tcPr>
            <w:tcW w:w="709" w:type="dxa"/>
            <w:vAlign w:val="center"/>
          </w:tcPr>
          <w:p>
            <w:pPr>
              <w:jc w:val="left"/>
              <w:rPr>
                <w:rFonts w:ascii="宋体" w:hAnsi="宋体" w:eastAsia="宋体"/>
                <w:color w:val="000000"/>
                <w:szCs w:val="21"/>
              </w:rPr>
            </w:pPr>
            <w:r>
              <w:rPr>
                <w:rFonts w:ascii="宋体" w:hAnsi="宋体" w:eastAsia="宋体"/>
                <w:color w:val="000000"/>
                <w:szCs w:val="21"/>
              </w:rPr>
              <w:t>分值</w:t>
            </w:r>
          </w:p>
        </w:tc>
        <w:tc>
          <w:tcPr>
            <w:tcW w:w="6145" w:type="dxa"/>
            <w:vAlign w:val="center"/>
          </w:tcPr>
          <w:p>
            <w:pPr>
              <w:jc w:val="center"/>
              <w:rPr>
                <w:rFonts w:ascii="宋体" w:hAnsi="宋体" w:eastAsia="宋体"/>
                <w:color w:val="000000"/>
                <w:szCs w:val="21"/>
              </w:rPr>
            </w:pPr>
            <w:r>
              <w:rPr>
                <w:rFonts w:ascii="宋体" w:hAnsi="宋体" w:eastAsia="宋体"/>
                <w:color w:val="000000"/>
                <w:szCs w:val="21"/>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34" w:type="dxa"/>
            <w:gridSpan w:val="4"/>
            <w:vAlign w:val="center"/>
          </w:tcPr>
          <w:p>
            <w:pPr>
              <w:jc w:val="left"/>
              <w:rPr>
                <w:rFonts w:ascii="宋体" w:hAnsi="宋体" w:eastAsia="宋体"/>
                <w:color w:val="000000"/>
                <w:szCs w:val="21"/>
              </w:rPr>
            </w:pPr>
            <w:r>
              <w:rPr>
                <w:rFonts w:ascii="宋体" w:hAnsi="宋体" w:eastAsia="宋体"/>
                <w:color w:val="000000"/>
                <w:szCs w:val="21"/>
              </w:rPr>
              <w:t>一、价格分（10分）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center"/>
          </w:tcPr>
          <w:p>
            <w:pPr>
              <w:jc w:val="left"/>
              <w:rPr>
                <w:rFonts w:ascii="宋体" w:hAnsi="宋体" w:eastAsia="宋体"/>
                <w:color w:val="000000"/>
                <w:szCs w:val="21"/>
              </w:rPr>
            </w:pPr>
            <w:r>
              <w:rPr>
                <w:rFonts w:hint="eastAsia" w:ascii="宋体" w:hAnsi="宋体" w:eastAsia="宋体"/>
                <w:color w:val="000000"/>
                <w:szCs w:val="21"/>
              </w:rPr>
              <w:t>1</w:t>
            </w:r>
          </w:p>
        </w:tc>
        <w:tc>
          <w:tcPr>
            <w:tcW w:w="1554" w:type="dxa"/>
            <w:vAlign w:val="center"/>
          </w:tcPr>
          <w:p>
            <w:pPr>
              <w:jc w:val="left"/>
              <w:rPr>
                <w:rFonts w:ascii="宋体" w:hAnsi="宋体" w:eastAsia="宋体"/>
                <w:color w:val="000000"/>
                <w:szCs w:val="21"/>
              </w:rPr>
            </w:pPr>
            <w:r>
              <w:rPr>
                <w:rFonts w:ascii="宋体" w:hAnsi="宋体" w:eastAsia="宋体"/>
                <w:color w:val="000000"/>
                <w:szCs w:val="21"/>
              </w:rPr>
              <w:t>价格</w:t>
            </w:r>
          </w:p>
        </w:tc>
        <w:tc>
          <w:tcPr>
            <w:tcW w:w="709" w:type="dxa"/>
            <w:vAlign w:val="center"/>
          </w:tcPr>
          <w:p>
            <w:pPr>
              <w:jc w:val="left"/>
              <w:rPr>
                <w:rFonts w:ascii="宋体" w:hAnsi="宋体" w:eastAsia="宋体"/>
                <w:color w:val="000000"/>
                <w:szCs w:val="21"/>
              </w:rPr>
            </w:pPr>
            <w:r>
              <w:rPr>
                <w:rFonts w:ascii="宋体" w:hAnsi="宋体" w:eastAsia="宋体"/>
                <w:color w:val="000000"/>
                <w:szCs w:val="21"/>
              </w:rPr>
              <w:t>10分</w:t>
            </w:r>
          </w:p>
        </w:tc>
        <w:tc>
          <w:tcPr>
            <w:tcW w:w="6145" w:type="dxa"/>
            <w:vAlign w:val="center"/>
          </w:tcPr>
          <w:p>
            <w:pPr>
              <w:jc w:val="left"/>
              <w:rPr>
                <w:rFonts w:ascii="宋体" w:hAnsi="宋体" w:eastAsia="宋体"/>
                <w:color w:val="000000"/>
                <w:szCs w:val="21"/>
              </w:rPr>
            </w:pPr>
            <w:r>
              <w:rPr>
                <w:rFonts w:hint="eastAsia" w:ascii="宋体" w:hAnsi="宋体" w:eastAsia="宋体"/>
                <w:color w:val="000000"/>
                <w:szCs w:val="21"/>
              </w:rPr>
              <w:t>（1）投标报价超过采购预算的，投标无效，未超过采购预算的投</w:t>
            </w:r>
          </w:p>
          <w:p>
            <w:pPr>
              <w:jc w:val="left"/>
              <w:rPr>
                <w:rFonts w:ascii="宋体" w:hAnsi="宋体" w:eastAsia="宋体"/>
                <w:color w:val="000000"/>
                <w:szCs w:val="21"/>
              </w:rPr>
            </w:pPr>
            <w:r>
              <w:rPr>
                <w:rFonts w:hint="eastAsia" w:ascii="宋体" w:hAnsi="宋体" w:eastAsia="宋体"/>
                <w:color w:val="000000"/>
                <w:szCs w:val="21"/>
              </w:rPr>
              <w:t>标报价按以下公式进行计算。</w:t>
            </w:r>
          </w:p>
          <w:p>
            <w:pPr>
              <w:jc w:val="left"/>
              <w:rPr>
                <w:rFonts w:ascii="宋体" w:hAnsi="宋体" w:eastAsia="宋体"/>
                <w:color w:val="000000"/>
                <w:szCs w:val="21"/>
              </w:rPr>
            </w:pPr>
            <w:r>
              <w:rPr>
                <w:rFonts w:hint="eastAsia" w:ascii="宋体" w:hAnsi="宋体" w:eastAsia="宋体"/>
                <w:color w:val="000000"/>
                <w:szCs w:val="21"/>
              </w:rPr>
              <w:t>（2）投标报价得分=（评标基准价/投标报价）×10</w:t>
            </w:r>
          </w:p>
          <w:p>
            <w:pPr>
              <w:jc w:val="left"/>
              <w:rPr>
                <w:rFonts w:ascii="宋体" w:hAnsi="宋体" w:eastAsia="宋体"/>
                <w:color w:val="000000"/>
                <w:szCs w:val="21"/>
              </w:rPr>
            </w:pPr>
            <w:r>
              <w:rPr>
                <w:rFonts w:hint="eastAsia" w:ascii="宋体" w:hAnsi="宋体" w:eastAsia="宋体"/>
                <w:color w:val="000000"/>
                <w:szCs w:val="21"/>
              </w:rPr>
              <w:t>注：满足招标文件要求且投标报价最低的投标报价为评标基准价。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34" w:type="dxa"/>
            <w:gridSpan w:val="4"/>
            <w:vAlign w:val="center"/>
          </w:tcPr>
          <w:p>
            <w:pPr>
              <w:jc w:val="left"/>
              <w:rPr>
                <w:rFonts w:ascii="宋体" w:hAnsi="宋体" w:eastAsia="宋体"/>
                <w:color w:val="000000"/>
                <w:szCs w:val="21"/>
              </w:rPr>
            </w:pPr>
            <w:r>
              <w:rPr>
                <w:rFonts w:ascii="宋体" w:hAnsi="宋体" w:eastAsia="宋体"/>
                <w:color w:val="000000"/>
                <w:szCs w:val="21"/>
              </w:rPr>
              <w:t>二、客观分（</w:t>
            </w:r>
            <w:r>
              <w:rPr>
                <w:rFonts w:hint="eastAsia" w:ascii="宋体" w:hAnsi="宋体" w:eastAsia="宋体"/>
                <w:color w:val="000000"/>
                <w:szCs w:val="21"/>
              </w:rPr>
              <w:t>3</w:t>
            </w:r>
            <w:r>
              <w:rPr>
                <w:rFonts w:ascii="宋体" w:hAnsi="宋体" w:eastAsia="宋体"/>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center"/>
          </w:tcPr>
          <w:p>
            <w:pPr>
              <w:jc w:val="left"/>
              <w:rPr>
                <w:rFonts w:ascii="宋体" w:hAnsi="宋体" w:eastAsia="宋体"/>
                <w:color w:val="000000"/>
                <w:szCs w:val="21"/>
              </w:rPr>
            </w:pPr>
            <w:r>
              <w:rPr>
                <w:rFonts w:hint="eastAsia" w:ascii="宋体" w:hAnsi="宋体" w:eastAsia="宋体"/>
                <w:color w:val="000000"/>
                <w:szCs w:val="21"/>
              </w:rPr>
              <w:t>1</w:t>
            </w:r>
          </w:p>
        </w:tc>
        <w:tc>
          <w:tcPr>
            <w:tcW w:w="1554" w:type="dxa"/>
            <w:vAlign w:val="center"/>
          </w:tcPr>
          <w:p>
            <w:pPr>
              <w:jc w:val="left"/>
              <w:rPr>
                <w:rFonts w:ascii="宋体" w:hAnsi="宋体" w:eastAsia="宋体"/>
                <w:color w:val="000000"/>
                <w:szCs w:val="21"/>
              </w:rPr>
            </w:pPr>
            <w:r>
              <w:rPr>
                <w:rFonts w:ascii="宋体" w:hAnsi="宋体" w:eastAsia="宋体"/>
                <w:color w:val="000000"/>
                <w:szCs w:val="21"/>
              </w:rPr>
              <w:t>供应商业绩</w:t>
            </w:r>
          </w:p>
        </w:tc>
        <w:tc>
          <w:tcPr>
            <w:tcW w:w="709" w:type="dxa"/>
            <w:vAlign w:val="center"/>
          </w:tcPr>
          <w:p>
            <w:pPr>
              <w:jc w:val="left"/>
              <w:rPr>
                <w:rFonts w:ascii="宋体" w:hAnsi="宋体" w:eastAsia="宋体"/>
                <w:color w:val="000000"/>
                <w:szCs w:val="21"/>
              </w:rPr>
            </w:pPr>
            <w:r>
              <w:rPr>
                <w:rFonts w:hint="default" w:ascii="宋体" w:hAnsi="宋体" w:eastAsia="宋体"/>
                <w:color w:val="000000"/>
                <w:szCs w:val="21"/>
              </w:rPr>
              <w:t>8</w:t>
            </w:r>
            <w:r>
              <w:rPr>
                <w:rFonts w:hint="eastAsia" w:ascii="宋体" w:hAnsi="宋体" w:eastAsia="宋体"/>
                <w:color w:val="000000"/>
                <w:szCs w:val="21"/>
              </w:rPr>
              <w:t>分</w:t>
            </w:r>
          </w:p>
          <w:p>
            <w:pPr>
              <w:jc w:val="left"/>
              <w:rPr>
                <w:rFonts w:ascii="宋体" w:hAnsi="宋体" w:eastAsia="宋体"/>
                <w:color w:val="000000"/>
                <w:szCs w:val="21"/>
              </w:rPr>
            </w:pPr>
          </w:p>
        </w:tc>
        <w:tc>
          <w:tcPr>
            <w:tcW w:w="6145" w:type="dxa"/>
            <w:vAlign w:val="center"/>
          </w:tcPr>
          <w:p>
            <w:pPr>
              <w:jc w:val="left"/>
              <w:rPr>
                <w:rFonts w:ascii="宋体" w:hAnsi="宋体" w:eastAsia="宋体"/>
                <w:color w:val="000000"/>
                <w:szCs w:val="21"/>
              </w:rPr>
            </w:pPr>
            <w:r>
              <w:rPr>
                <w:rFonts w:hint="eastAsia" w:ascii="宋体" w:hAnsi="宋体" w:eastAsia="宋体"/>
                <w:color w:val="000000"/>
                <w:szCs w:val="21"/>
              </w:rPr>
              <w:t>供应商自201</w:t>
            </w:r>
            <w:r>
              <w:rPr>
                <w:rFonts w:hint="default" w:ascii="宋体" w:hAnsi="宋体" w:eastAsia="宋体"/>
                <w:color w:val="000000"/>
                <w:szCs w:val="21"/>
              </w:rPr>
              <w:t>9</w:t>
            </w:r>
            <w:r>
              <w:rPr>
                <w:rFonts w:hint="eastAsia" w:ascii="宋体" w:hAnsi="宋体" w:eastAsia="宋体"/>
                <w:color w:val="000000"/>
                <w:szCs w:val="21"/>
              </w:rPr>
              <w:t>年</w:t>
            </w:r>
            <w:r>
              <w:rPr>
                <w:rFonts w:ascii="宋体" w:hAnsi="宋体" w:eastAsia="宋体"/>
                <w:color w:val="000000"/>
                <w:szCs w:val="21"/>
              </w:rPr>
              <w:t>7</w:t>
            </w:r>
            <w:r>
              <w:rPr>
                <w:rFonts w:hint="eastAsia" w:ascii="宋体" w:hAnsi="宋体" w:eastAsia="宋体"/>
                <w:color w:val="000000"/>
                <w:szCs w:val="21"/>
              </w:rPr>
              <w:t>月1日至提交响应文件截止日期前已完成的或</w:t>
            </w:r>
          </w:p>
          <w:p>
            <w:pPr>
              <w:jc w:val="left"/>
              <w:rPr>
                <w:rFonts w:ascii="宋体" w:hAnsi="宋体" w:eastAsia="宋体"/>
                <w:color w:val="000000"/>
                <w:szCs w:val="21"/>
              </w:rPr>
            </w:pPr>
            <w:r>
              <w:rPr>
                <w:rFonts w:hint="eastAsia" w:ascii="宋体" w:hAnsi="宋体" w:eastAsia="宋体"/>
                <w:color w:val="000000"/>
                <w:szCs w:val="21"/>
              </w:rPr>
              <w:t>正在实施的与本项目内容相类似的案例。每提供一项案例</w:t>
            </w:r>
            <w:r>
              <w:rPr>
                <w:rFonts w:hint="default" w:ascii="宋体" w:hAnsi="宋体" w:eastAsia="宋体"/>
                <w:color w:val="000000"/>
                <w:szCs w:val="21"/>
              </w:rPr>
              <w:t>2</w:t>
            </w:r>
            <w:r>
              <w:rPr>
                <w:rFonts w:hint="eastAsia" w:ascii="宋体" w:hAnsi="宋体" w:eastAsia="宋体"/>
                <w:color w:val="000000"/>
                <w:szCs w:val="21"/>
              </w:rPr>
              <w:t>分，</w:t>
            </w:r>
          </w:p>
          <w:p>
            <w:pPr>
              <w:jc w:val="left"/>
              <w:rPr>
                <w:rFonts w:ascii="宋体" w:hAnsi="宋体" w:eastAsia="宋体"/>
                <w:color w:val="000000"/>
                <w:szCs w:val="21"/>
              </w:rPr>
            </w:pPr>
            <w:r>
              <w:rPr>
                <w:rFonts w:hint="eastAsia" w:ascii="宋体" w:hAnsi="宋体" w:eastAsia="宋体"/>
                <w:color w:val="000000"/>
                <w:szCs w:val="21"/>
              </w:rPr>
              <w:t>最高得</w:t>
            </w:r>
            <w:r>
              <w:rPr>
                <w:rFonts w:hint="default" w:ascii="宋体" w:hAnsi="宋体" w:eastAsia="宋体"/>
                <w:color w:val="000000"/>
                <w:szCs w:val="21"/>
              </w:rPr>
              <w:t>8</w:t>
            </w:r>
            <w:r>
              <w:rPr>
                <w:rFonts w:hint="eastAsia" w:ascii="宋体" w:hAnsi="宋体" w:eastAsia="宋体"/>
                <w:color w:val="000000"/>
                <w:szCs w:val="21"/>
              </w:rPr>
              <w:t>分。</w:t>
            </w:r>
          </w:p>
          <w:p>
            <w:pPr>
              <w:jc w:val="left"/>
              <w:rPr>
                <w:rFonts w:ascii="宋体" w:hAnsi="宋体" w:eastAsia="宋体"/>
                <w:color w:val="000000"/>
                <w:szCs w:val="21"/>
              </w:rPr>
            </w:pPr>
            <w:r>
              <w:rPr>
                <w:rFonts w:hint="eastAsia" w:ascii="宋体" w:hAnsi="宋体" w:eastAsia="宋体"/>
                <w:color w:val="000000"/>
                <w:szCs w:val="21"/>
              </w:rPr>
              <w:t>注：提供的证明材料均不得遮挡涂黑，否则不予认定加分。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center"/>
          </w:tcPr>
          <w:p>
            <w:pPr>
              <w:jc w:val="left"/>
              <w:rPr>
                <w:rFonts w:ascii="宋体" w:hAnsi="宋体" w:eastAsia="宋体"/>
                <w:color w:val="000000"/>
                <w:szCs w:val="21"/>
              </w:rPr>
            </w:pPr>
            <w:r>
              <w:rPr>
                <w:rFonts w:hint="eastAsia" w:ascii="宋体" w:hAnsi="宋体" w:eastAsia="宋体"/>
                <w:color w:val="000000"/>
                <w:szCs w:val="21"/>
              </w:rPr>
              <w:t>2</w:t>
            </w:r>
          </w:p>
        </w:tc>
        <w:tc>
          <w:tcPr>
            <w:tcW w:w="1554" w:type="dxa"/>
            <w:vAlign w:val="center"/>
          </w:tcPr>
          <w:p>
            <w:pPr>
              <w:jc w:val="left"/>
              <w:rPr>
                <w:rFonts w:ascii="宋体" w:hAnsi="宋体" w:eastAsia="宋体"/>
                <w:color w:val="000000"/>
                <w:szCs w:val="21"/>
              </w:rPr>
            </w:pPr>
            <w:r>
              <w:rPr>
                <w:rFonts w:ascii="宋体" w:hAnsi="宋体" w:eastAsia="宋体"/>
                <w:color w:val="000000"/>
                <w:szCs w:val="21"/>
              </w:rPr>
              <w:t>供应商资质</w:t>
            </w:r>
          </w:p>
        </w:tc>
        <w:tc>
          <w:tcPr>
            <w:tcW w:w="709" w:type="dxa"/>
            <w:vAlign w:val="center"/>
          </w:tcPr>
          <w:p>
            <w:pPr>
              <w:jc w:val="left"/>
              <w:rPr>
                <w:rFonts w:ascii="宋体" w:hAnsi="宋体" w:eastAsia="宋体"/>
                <w:color w:val="000000"/>
                <w:szCs w:val="21"/>
              </w:rPr>
            </w:pPr>
            <w:r>
              <w:rPr>
                <w:rFonts w:hint="eastAsia" w:ascii="宋体" w:hAnsi="宋体" w:eastAsia="宋体"/>
                <w:color w:val="000000"/>
                <w:szCs w:val="21"/>
              </w:rPr>
              <w:t>8</w:t>
            </w:r>
            <w:r>
              <w:rPr>
                <w:rFonts w:ascii="宋体" w:hAnsi="宋体" w:eastAsia="宋体"/>
                <w:color w:val="000000"/>
                <w:szCs w:val="21"/>
              </w:rPr>
              <w:t>分</w:t>
            </w:r>
          </w:p>
        </w:tc>
        <w:tc>
          <w:tcPr>
            <w:tcW w:w="6145" w:type="dxa"/>
            <w:vAlign w:val="center"/>
          </w:tcPr>
          <w:p>
            <w:pPr>
              <w:jc w:val="left"/>
              <w:rPr>
                <w:rFonts w:ascii="宋体" w:hAnsi="宋体" w:eastAsia="宋体"/>
                <w:color w:val="000000"/>
                <w:szCs w:val="21"/>
              </w:rPr>
            </w:pPr>
            <w:r>
              <w:rPr>
                <w:rFonts w:ascii="宋体" w:hAnsi="宋体" w:eastAsia="宋体"/>
                <w:color w:val="000000"/>
                <w:szCs w:val="21"/>
              </w:rPr>
              <w:t>供应商具备：</w:t>
            </w:r>
          </w:p>
          <w:p>
            <w:pPr>
              <w:jc w:val="left"/>
              <w:rPr>
                <w:rFonts w:hint="default" w:ascii="宋体" w:hAnsi="宋体" w:eastAsia="宋体"/>
                <w:color w:val="000000"/>
                <w:szCs w:val="21"/>
                <w:lang w:val="en"/>
              </w:rPr>
            </w:pPr>
            <w:r>
              <w:rPr>
                <w:rFonts w:ascii="宋体" w:hAnsi="宋体" w:eastAsia="宋体"/>
                <w:color w:val="000000"/>
                <w:szCs w:val="21"/>
              </w:rPr>
              <w:t>（1）相关软件著作权证书</w:t>
            </w:r>
            <w:r>
              <w:rPr>
                <w:rFonts w:hint="default" w:ascii="宋体" w:hAnsi="宋体" w:eastAsia="宋体"/>
                <w:color w:val="000000"/>
                <w:szCs w:val="21"/>
                <w:lang w:val="en"/>
              </w:rPr>
              <w:t>;</w:t>
            </w:r>
          </w:p>
          <w:p>
            <w:pPr>
              <w:jc w:val="left"/>
              <w:rPr>
                <w:rFonts w:hint="default" w:ascii="宋体" w:hAnsi="宋体" w:eastAsia="宋体"/>
                <w:color w:val="000000"/>
                <w:szCs w:val="21"/>
                <w:lang w:val="en"/>
              </w:rPr>
            </w:pPr>
            <w:r>
              <w:rPr>
                <w:rFonts w:ascii="宋体" w:hAnsi="宋体" w:eastAsia="宋体"/>
                <w:color w:val="000000"/>
                <w:szCs w:val="21"/>
              </w:rPr>
              <w:t>（2）供应商具有ISO9001质量体系认证证书</w:t>
            </w:r>
            <w:r>
              <w:rPr>
                <w:rFonts w:hint="default" w:ascii="宋体" w:hAnsi="宋体" w:eastAsia="宋体"/>
                <w:color w:val="000000"/>
                <w:szCs w:val="21"/>
                <w:lang w:val="en"/>
              </w:rPr>
              <w:t>;</w:t>
            </w:r>
          </w:p>
          <w:p>
            <w:pPr>
              <w:jc w:val="left"/>
              <w:rPr>
                <w:rFonts w:ascii="宋体" w:hAnsi="宋体" w:eastAsia="宋体" w:cs="宋体"/>
                <w:color w:val="000000"/>
                <w:kern w:val="0"/>
                <w:szCs w:val="21"/>
                <w:lang w:bidi="ar"/>
              </w:rPr>
            </w:pPr>
            <w:r>
              <w:rPr>
                <w:rFonts w:hint="eastAsia" w:ascii="宋体" w:hAnsi="宋体" w:eastAsia="宋体"/>
                <w:color w:val="000000"/>
                <w:szCs w:val="21"/>
              </w:rPr>
              <w:t>（3）</w:t>
            </w:r>
            <w:r>
              <w:rPr>
                <w:rFonts w:hint="eastAsia" w:ascii="宋体" w:hAnsi="宋体" w:eastAsia="宋体"/>
                <w:color w:val="000000"/>
                <w:kern w:val="0"/>
                <w:szCs w:val="21"/>
                <w:lang w:bidi="ar"/>
              </w:rPr>
              <w:t>社会公共安全产品行业综合信息服务网网员证</w:t>
            </w:r>
            <w:r>
              <w:rPr>
                <w:rFonts w:hint="eastAsia" w:ascii="宋体" w:hAnsi="宋体" w:eastAsia="宋体" w:cs="宋体"/>
                <w:color w:val="000000"/>
                <w:kern w:val="0"/>
                <w:szCs w:val="21"/>
                <w:lang w:bidi="ar"/>
              </w:rPr>
              <w:t>；</w:t>
            </w:r>
          </w:p>
          <w:p>
            <w:pPr>
              <w:jc w:val="left"/>
              <w:rPr>
                <w:rFonts w:ascii="宋体" w:hAnsi="宋体" w:eastAsia="宋体"/>
                <w:color w:val="000000"/>
                <w:szCs w:val="21"/>
              </w:rPr>
            </w:pPr>
            <w:r>
              <w:rPr>
                <w:rFonts w:hint="eastAsia" w:ascii="宋体" w:hAnsi="宋体" w:eastAsia="宋体" w:cs="宋体"/>
                <w:color w:val="000000"/>
                <w:kern w:val="0"/>
                <w:szCs w:val="21"/>
                <w:lang w:bidi="ar"/>
              </w:rPr>
              <w:t>（4）信息系统安全等级保护备案证明（3级及以上）</w:t>
            </w:r>
            <w:r>
              <w:rPr>
                <w:rFonts w:ascii="宋体" w:hAnsi="宋体" w:eastAsia="宋体"/>
                <w:color w:val="000000"/>
                <w:szCs w:val="21"/>
              </w:rPr>
              <w:t>每项2分，最高8分。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center"/>
          </w:tcPr>
          <w:p>
            <w:pPr>
              <w:jc w:val="left"/>
              <w:rPr>
                <w:rFonts w:ascii="宋体" w:hAnsi="宋体" w:eastAsia="宋体"/>
                <w:color w:val="000000"/>
                <w:szCs w:val="21"/>
              </w:rPr>
            </w:pPr>
            <w:r>
              <w:rPr>
                <w:rFonts w:hint="eastAsia" w:ascii="宋体" w:hAnsi="宋体" w:eastAsia="宋体"/>
                <w:color w:val="000000"/>
                <w:szCs w:val="21"/>
              </w:rPr>
              <w:t>3</w:t>
            </w:r>
          </w:p>
        </w:tc>
        <w:tc>
          <w:tcPr>
            <w:tcW w:w="1554" w:type="dxa"/>
            <w:vAlign w:val="center"/>
          </w:tcPr>
          <w:p>
            <w:pPr>
              <w:jc w:val="left"/>
              <w:rPr>
                <w:rFonts w:ascii="宋体" w:hAnsi="宋体" w:eastAsia="宋体"/>
                <w:color w:val="000000"/>
                <w:szCs w:val="21"/>
              </w:rPr>
            </w:pPr>
            <w:r>
              <w:rPr>
                <w:rFonts w:ascii="宋体" w:hAnsi="宋体" w:eastAsia="宋体"/>
                <w:color w:val="000000"/>
                <w:szCs w:val="21"/>
              </w:rPr>
              <w:t>服务人员</w:t>
            </w:r>
            <w:r>
              <w:rPr>
                <w:rFonts w:hint="eastAsia" w:ascii="宋体" w:hAnsi="宋体" w:eastAsia="宋体"/>
                <w:color w:val="000000"/>
                <w:szCs w:val="21"/>
              </w:rPr>
              <w:t>支持</w:t>
            </w:r>
          </w:p>
        </w:tc>
        <w:tc>
          <w:tcPr>
            <w:tcW w:w="709" w:type="dxa"/>
            <w:vAlign w:val="center"/>
          </w:tcPr>
          <w:p>
            <w:pPr>
              <w:jc w:val="left"/>
              <w:rPr>
                <w:rFonts w:ascii="宋体" w:hAnsi="宋体" w:eastAsia="宋体"/>
                <w:color w:val="000000"/>
                <w:szCs w:val="21"/>
              </w:rPr>
            </w:pPr>
            <w:r>
              <w:rPr>
                <w:rFonts w:hint="default" w:ascii="宋体" w:hAnsi="宋体" w:eastAsia="宋体"/>
                <w:color w:val="000000"/>
                <w:szCs w:val="21"/>
              </w:rPr>
              <w:t>10</w:t>
            </w:r>
            <w:r>
              <w:rPr>
                <w:rFonts w:ascii="宋体" w:hAnsi="宋体" w:eastAsia="宋体"/>
                <w:color w:val="000000"/>
                <w:szCs w:val="21"/>
              </w:rPr>
              <w:t>分</w:t>
            </w:r>
          </w:p>
        </w:tc>
        <w:tc>
          <w:tcPr>
            <w:tcW w:w="6145" w:type="dxa"/>
            <w:vAlign w:val="center"/>
          </w:tcPr>
          <w:p>
            <w:pPr>
              <w:jc w:val="left"/>
              <w:rPr>
                <w:rFonts w:ascii="宋体" w:hAnsi="宋体" w:eastAsia="宋体"/>
                <w:color w:val="000000"/>
                <w:szCs w:val="21"/>
              </w:rPr>
            </w:pPr>
            <w:r>
              <w:rPr>
                <w:rFonts w:ascii="宋体" w:hAnsi="宋体" w:eastAsia="宋体"/>
                <w:color w:val="000000"/>
                <w:szCs w:val="21"/>
              </w:rPr>
              <w:t>（1）承诺全部工作人员均满足项目需求书中人员岗位表的要求且身体健康，得</w:t>
            </w:r>
            <w:r>
              <w:rPr>
                <w:rFonts w:hint="default" w:ascii="宋体" w:hAnsi="宋体" w:eastAsia="宋体"/>
                <w:color w:val="000000"/>
                <w:szCs w:val="21"/>
              </w:rPr>
              <w:t>4</w:t>
            </w:r>
            <w:r>
              <w:rPr>
                <w:rFonts w:ascii="宋体" w:hAnsi="宋体" w:eastAsia="宋体"/>
                <w:color w:val="000000"/>
                <w:szCs w:val="21"/>
              </w:rPr>
              <w:t>分。</w:t>
            </w:r>
          </w:p>
          <w:p>
            <w:pPr>
              <w:jc w:val="left"/>
              <w:rPr>
                <w:rFonts w:ascii="宋体" w:hAnsi="宋体" w:eastAsia="宋体"/>
                <w:color w:val="000000"/>
                <w:szCs w:val="21"/>
              </w:rPr>
            </w:pPr>
            <w:r>
              <w:rPr>
                <w:rFonts w:ascii="宋体" w:hAnsi="宋体" w:eastAsia="宋体"/>
                <w:color w:val="000000"/>
                <w:szCs w:val="21"/>
              </w:rPr>
              <w:t>（2）供应商为本项目配备的服务人员熟悉互联网信息服务相关工作，具有国家人社部或工信部颁发的高级网络舆情分析师资质证书，每提供1人得2分，最高6分。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center"/>
          </w:tcPr>
          <w:p>
            <w:pPr>
              <w:jc w:val="left"/>
              <w:rPr>
                <w:rFonts w:ascii="宋体" w:hAnsi="宋体" w:eastAsia="宋体"/>
                <w:color w:val="000000"/>
                <w:szCs w:val="21"/>
              </w:rPr>
            </w:pPr>
            <w:r>
              <w:rPr>
                <w:rFonts w:hint="eastAsia" w:ascii="宋体" w:hAnsi="宋体" w:eastAsia="宋体"/>
                <w:color w:val="000000"/>
                <w:szCs w:val="21"/>
              </w:rPr>
              <w:t>4</w:t>
            </w:r>
          </w:p>
        </w:tc>
        <w:tc>
          <w:tcPr>
            <w:tcW w:w="1554" w:type="dxa"/>
            <w:vAlign w:val="center"/>
          </w:tcPr>
          <w:p>
            <w:pPr>
              <w:jc w:val="left"/>
              <w:rPr>
                <w:rFonts w:ascii="宋体" w:hAnsi="宋体" w:eastAsia="宋体"/>
                <w:color w:val="000000"/>
                <w:szCs w:val="21"/>
              </w:rPr>
            </w:pPr>
            <w:r>
              <w:rPr>
                <w:rFonts w:ascii="宋体" w:hAnsi="宋体" w:eastAsia="宋体"/>
                <w:color w:val="000000"/>
                <w:szCs w:val="21"/>
              </w:rPr>
              <w:t>本地化服务能力</w:t>
            </w:r>
          </w:p>
        </w:tc>
        <w:tc>
          <w:tcPr>
            <w:tcW w:w="709" w:type="dxa"/>
            <w:vAlign w:val="center"/>
          </w:tcPr>
          <w:p>
            <w:pPr>
              <w:jc w:val="left"/>
              <w:rPr>
                <w:rFonts w:ascii="宋体" w:hAnsi="宋体" w:eastAsia="宋体"/>
                <w:color w:val="000000"/>
                <w:szCs w:val="21"/>
              </w:rPr>
            </w:pPr>
            <w:r>
              <w:rPr>
                <w:rFonts w:hint="default" w:ascii="宋体" w:hAnsi="宋体" w:eastAsia="宋体"/>
                <w:color w:val="000000"/>
                <w:szCs w:val="21"/>
                <w:lang w:eastAsia="zh-CN"/>
              </w:rPr>
              <w:t>7</w:t>
            </w:r>
            <w:r>
              <w:rPr>
                <w:rFonts w:hint="eastAsia" w:ascii="宋体" w:hAnsi="宋体" w:eastAsia="宋体"/>
                <w:color w:val="000000"/>
                <w:szCs w:val="21"/>
              </w:rPr>
              <w:t>分</w:t>
            </w:r>
          </w:p>
        </w:tc>
        <w:tc>
          <w:tcPr>
            <w:tcW w:w="6145" w:type="dxa"/>
            <w:vAlign w:val="center"/>
          </w:tcPr>
          <w:p>
            <w:pPr>
              <w:jc w:val="left"/>
              <w:rPr>
                <w:rFonts w:ascii="宋体" w:hAnsi="宋体" w:eastAsia="宋体"/>
                <w:color w:val="000000"/>
                <w:szCs w:val="21"/>
              </w:rPr>
            </w:pPr>
            <w:r>
              <w:rPr>
                <w:rFonts w:ascii="宋体" w:hAnsi="宋体" w:eastAsia="宋体"/>
                <w:color w:val="000000"/>
                <w:szCs w:val="21"/>
              </w:rPr>
              <w:t>供应商在天津市注册或在天津市范围内设有办事处及办事人员，具备本地化服务能力及媒体资源优势的：</w:t>
            </w:r>
            <w:r>
              <w:rPr>
                <w:rFonts w:hint="default" w:ascii="宋体" w:hAnsi="宋体" w:eastAsia="宋体"/>
                <w:color w:val="000000"/>
                <w:szCs w:val="21"/>
                <w:lang w:val="en" w:eastAsia="zh-CN"/>
              </w:rPr>
              <w:t>7</w:t>
            </w:r>
            <w:r>
              <w:rPr>
                <w:rFonts w:ascii="宋体" w:hAnsi="宋体" w:eastAsia="宋体"/>
                <w:color w:val="000000"/>
                <w:szCs w:val="21"/>
              </w:rPr>
              <w:t>分；注：须提供营业执照或租赁协议、其他证明文件及说明，未提供的不予认定。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34" w:type="dxa"/>
            <w:gridSpan w:val="4"/>
            <w:vAlign w:val="center"/>
          </w:tcPr>
          <w:p>
            <w:pPr>
              <w:jc w:val="left"/>
              <w:rPr>
                <w:rFonts w:ascii="宋体" w:hAnsi="宋体" w:eastAsia="宋体"/>
                <w:color w:val="000000"/>
                <w:szCs w:val="21"/>
              </w:rPr>
            </w:pPr>
            <w:r>
              <w:rPr>
                <w:rFonts w:hint="eastAsia" w:ascii="宋体" w:hAnsi="宋体" w:eastAsia="宋体"/>
                <w:color w:val="000000"/>
                <w:szCs w:val="21"/>
              </w:rPr>
              <w:t>主观分（5</w:t>
            </w:r>
            <w:r>
              <w:rPr>
                <w:rFonts w:ascii="宋体" w:hAnsi="宋体" w:eastAsia="宋体"/>
                <w:color w:val="000000"/>
                <w:szCs w:val="21"/>
              </w:rPr>
              <w:t>7</w:t>
            </w:r>
            <w:r>
              <w:rPr>
                <w:rFonts w:hint="eastAsia" w:ascii="宋体" w:hAnsi="宋体" w:eastAsia="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center"/>
          </w:tcPr>
          <w:p>
            <w:pPr>
              <w:jc w:val="left"/>
              <w:rPr>
                <w:rFonts w:ascii="宋体" w:hAnsi="宋体" w:eastAsia="宋体"/>
                <w:color w:val="000000"/>
                <w:szCs w:val="21"/>
              </w:rPr>
            </w:pPr>
            <w:r>
              <w:rPr>
                <w:rFonts w:hint="eastAsia" w:ascii="宋体" w:hAnsi="宋体" w:eastAsia="宋体"/>
                <w:color w:val="000000"/>
                <w:szCs w:val="21"/>
              </w:rPr>
              <w:t>1</w:t>
            </w:r>
          </w:p>
        </w:tc>
        <w:tc>
          <w:tcPr>
            <w:tcW w:w="1554" w:type="dxa"/>
            <w:vAlign w:val="center"/>
          </w:tcPr>
          <w:p>
            <w:pPr>
              <w:jc w:val="left"/>
              <w:rPr>
                <w:rFonts w:ascii="宋体" w:hAnsi="宋体" w:eastAsia="宋体"/>
                <w:color w:val="000000"/>
                <w:szCs w:val="21"/>
              </w:rPr>
            </w:pPr>
            <w:r>
              <w:rPr>
                <w:rFonts w:ascii="宋体" w:hAnsi="宋体" w:eastAsia="宋体"/>
                <w:color w:val="000000"/>
                <w:szCs w:val="21"/>
              </w:rPr>
              <w:t>总体</w:t>
            </w:r>
            <w:r>
              <w:rPr>
                <w:rFonts w:hint="eastAsia" w:ascii="宋体" w:hAnsi="宋体" w:eastAsia="宋体"/>
                <w:color w:val="000000"/>
                <w:szCs w:val="21"/>
              </w:rPr>
              <w:t>服务</w:t>
            </w:r>
            <w:r>
              <w:rPr>
                <w:rFonts w:ascii="宋体" w:hAnsi="宋体" w:eastAsia="宋体"/>
                <w:color w:val="000000"/>
                <w:szCs w:val="21"/>
              </w:rPr>
              <w:t>方案</w:t>
            </w:r>
          </w:p>
        </w:tc>
        <w:tc>
          <w:tcPr>
            <w:tcW w:w="709" w:type="dxa"/>
            <w:vAlign w:val="center"/>
          </w:tcPr>
          <w:p>
            <w:pPr>
              <w:jc w:val="left"/>
              <w:rPr>
                <w:rFonts w:ascii="宋体" w:hAnsi="宋体" w:eastAsia="宋体"/>
                <w:color w:val="000000"/>
                <w:szCs w:val="21"/>
              </w:rPr>
            </w:pPr>
            <w:r>
              <w:rPr>
                <w:rFonts w:ascii="宋体" w:hAnsi="宋体" w:eastAsia="宋体"/>
                <w:color w:val="000000"/>
                <w:szCs w:val="21"/>
              </w:rPr>
              <w:t>10分</w:t>
            </w:r>
          </w:p>
        </w:tc>
        <w:tc>
          <w:tcPr>
            <w:tcW w:w="6145" w:type="dxa"/>
            <w:vAlign w:val="center"/>
          </w:tcPr>
          <w:p>
            <w:pPr>
              <w:jc w:val="left"/>
              <w:rPr>
                <w:rFonts w:ascii="宋体" w:hAnsi="宋体" w:eastAsia="宋体"/>
                <w:color w:val="000000"/>
                <w:szCs w:val="21"/>
              </w:rPr>
            </w:pPr>
            <w:r>
              <w:rPr>
                <w:rFonts w:ascii="宋体" w:hAnsi="宋体" w:eastAsia="宋体"/>
                <w:color w:val="000000"/>
                <w:szCs w:val="21"/>
              </w:rPr>
              <w:t>（1）供应商针对本项目采购需求编制总体</w:t>
            </w:r>
            <w:r>
              <w:rPr>
                <w:rFonts w:hint="eastAsia" w:ascii="宋体" w:hAnsi="宋体" w:eastAsia="宋体"/>
                <w:color w:val="000000"/>
                <w:szCs w:val="21"/>
              </w:rPr>
              <w:t>服务</w:t>
            </w:r>
            <w:r>
              <w:rPr>
                <w:rFonts w:ascii="宋体" w:hAnsi="宋体" w:eastAsia="宋体"/>
                <w:color w:val="000000"/>
                <w:szCs w:val="21"/>
              </w:rPr>
              <w:t>方案，</w:t>
            </w:r>
            <w:r>
              <w:rPr>
                <w:rFonts w:hint="eastAsia" w:ascii="宋体" w:hAnsi="宋体" w:eastAsia="宋体"/>
                <w:color w:val="000000"/>
                <w:szCs w:val="21"/>
              </w:rPr>
              <w:t>服务</w:t>
            </w:r>
            <w:r>
              <w:rPr>
                <w:rFonts w:ascii="宋体" w:hAnsi="宋体" w:eastAsia="宋体"/>
                <w:color w:val="000000"/>
                <w:szCs w:val="21"/>
              </w:rPr>
              <w:t>方案描述详细、清晰，科学、合理，思路先进：10分；</w:t>
            </w:r>
          </w:p>
          <w:p>
            <w:pPr>
              <w:jc w:val="left"/>
              <w:rPr>
                <w:rFonts w:ascii="宋体" w:hAnsi="宋体" w:eastAsia="宋体"/>
                <w:color w:val="000000"/>
                <w:szCs w:val="21"/>
              </w:rPr>
            </w:pPr>
            <w:r>
              <w:rPr>
                <w:rFonts w:ascii="宋体" w:hAnsi="宋体" w:eastAsia="宋体"/>
                <w:color w:val="000000"/>
                <w:szCs w:val="21"/>
              </w:rPr>
              <w:t>（2）</w:t>
            </w:r>
            <w:r>
              <w:rPr>
                <w:rFonts w:hint="eastAsia" w:ascii="宋体" w:hAnsi="宋体" w:eastAsia="宋体"/>
                <w:color w:val="000000"/>
                <w:szCs w:val="21"/>
              </w:rPr>
              <w:t>服务</w:t>
            </w:r>
            <w:r>
              <w:rPr>
                <w:rFonts w:ascii="宋体" w:hAnsi="宋体" w:eastAsia="宋体"/>
                <w:color w:val="000000"/>
                <w:szCs w:val="21"/>
              </w:rPr>
              <w:t>方案描述清晰程度较好，设计较合理，针对性较强：7分；</w:t>
            </w:r>
          </w:p>
          <w:p>
            <w:pPr>
              <w:jc w:val="left"/>
              <w:rPr>
                <w:rFonts w:hint="default" w:ascii="宋体" w:hAnsi="宋体" w:eastAsia="宋体"/>
                <w:color w:val="000000"/>
                <w:szCs w:val="21"/>
              </w:rPr>
            </w:pPr>
            <w:r>
              <w:rPr>
                <w:rFonts w:ascii="宋体" w:hAnsi="宋体" w:eastAsia="宋体"/>
                <w:color w:val="000000"/>
                <w:szCs w:val="21"/>
              </w:rPr>
              <w:t>（3）</w:t>
            </w:r>
            <w:r>
              <w:rPr>
                <w:rFonts w:hint="eastAsia" w:ascii="宋体" w:hAnsi="宋体" w:eastAsia="宋体"/>
                <w:color w:val="000000"/>
                <w:szCs w:val="21"/>
              </w:rPr>
              <w:t>服务</w:t>
            </w:r>
            <w:r>
              <w:rPr>
                <w:rFonts w:ascii="宋体" w:hAnsi="宋体" w:eastAsia="宋体"/>
                <w:color w:val="000000"/>
                <w:szCs w:val="21"/>
              </w:rPr>
              <w:t>方案描述清晰程度一般，设计基本合理，针对性一般：4分；</w:t>
            </w:r>
          </w:p>
          <w:p>
            <w:pPr>
              <w:jc w:val="left"/>
              <w:rPr>
                <w:rFonts w:ascii="宋体" w:hAnsi="宋体" w:eastAsia="宋体"/>
                <w:color w:val="000000"/>
                <w:szCs w:val="21"/>
              </w:rPr>
            </w:pPr>
            <w:r>
              <w:rPr>
                <w:rFonts w:ascii="宋体" w:hAnsi="宋体" w:eastAsia="宋体"/>
                <w:color w:val="000000"/>
                <w:szCs w:val="21"/>
              </w:rPr>
              <w:t>（4）其他：0分。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center"/>
          </w:tcPr>
          <w:p>
            <w:pPr>
              <w:jc w:val="left"/>
              <w:rPr>
                <w:rFonts w:ascii="宋体" w:hAnsi="宋体" w:eastAsia="宋体"/>
                <w:color w:val="000000"/>
                <w:szCs w:val="21"/>
              </w:rPr>
            </w:pPr>
            <w:r>
              <w:rPr>
                <w:rFonts w:hint="eastAsia" w:ascii="宋体" w:hAnsi="宋体" w:eastAsia="宋体"/>
                <w:color w:val="000000"/>
                <w:szCs w:val="21"/>
              </w:rPr>
              <w:t>2</w:t>
            </w:r>
          </w:p>
        </w:tc>
        <w:tc>
          <w:tcPr>
            <w:tcW w:w="1554" w:type="dxa"/>
            <w:vAlign w:val="center"/>
          </w:tcPr>
          <w:p>
            <w:pPr>
              <w:jc w:val="left"/>
              <w:rPr>
                <w:rFonts w:ascii="宋体" w:hAnsi="宋体" w:eastAsia="宋体"/>
                <w:color w:val="000000"/>
                <w:szCs w:val="21"/>
              </w:rPr>
            </w:pPr>
            <w:r>
              <w:rPr>
                <w:rFonts w:ascii="宋体" w:hAnsi="宋体" w:eastAsia="宋体"/>
                <w:color w:val="000000"/>
                <w:szCs w:val="21"/>
              </w:rPr>
              <w:t>技术方案</w:t>
            </w:r>
          </w:p>
        </w:tc>
        <w:tc>
          <w:tcPr>
            <w:tcW w:w="709" w:type="dxa"/>
            <w:vAlign w:val="center"/>
          </w:tcPr>
          <w:p>
            <w:pPr>
              <w:jc w:val="left"/>
              <w:rPr>
                <w:rFonts w:ascii="宋体" w:hAnsi="宋体" w:eastAsia="宋体"/>
                <w:color w:val="000000"/>
                <w:szCs w:val="21"/>
              </w:rPr>
            </w:pPr>
            <w:r>
              <w:rPr>
                <w:rFonts w:ascii="宋体" w:hAnsi="宋体" w:eastAsia="宋体"/>
                <w:color w:val="000000"/>
                <w:szCs w:val="21"/>
              </w:rPr>
              <w:t>10分</w:t>
            </w:r>
          </w:p>
        </w:tc>
        <w:tc>
          <w:tcPr>
            <w:tcW w:w="6145" w:type="dxa"/>
            <w:vAlign w:val="center"/>
          </w:tcPr>
          <w:p>
            <w:pPr>
              <w:jc w:val="left"/>
              <w:rPr>
                <w:rFonts w:ascii="宋体" w:hAnsi="宋体" w:eastAsia="宋体"/>
                <w:color w:val="000000"/>
                <w:szCs w:val="21"/>
              </w:rPr>
            </w:pPr>
            <w:r>
              <w:rPr>
                <w:rFonts w:ascii="宋体" w:hAnsi="宋体" w:eastAsia="宋体"/>
                <w:color w:val="000000"/>
                <w:szCs w:val="21"/>
              </w:rPr>
              <w:t>（1）技术方案完备，完全符合本项目实际情况，针对性强：10分；</w:t>
            </w:r>
          </w:p>
          <w:p>
            <w:pPr>
              <w:jc w:val="left"/>
              <w:rPr>
                <w:rFonts w:hint="default" w:ascii="宋体" w:hAnsi="宋体" w:eastAsia="宋体"/>
                <w:color w:val="000000"/>
                <w:szCs w:val="21"/>
              </w:rPr>
            </w:pPr>
            <w:r>
              <w:rPr>
                <w:rFonts w:ascii="宋体" w:hAnsi="宋体" w:eastAsia="宋体"/>
                <w:color w:val="000000"/>
                <w:szCs w:val="21"/>
              </w:rPr>
              <w:t>（2）技术方案较为完善，较满足项目服务需求：7分；</w:t>
            </w:r>
          </w:p>
          <w:p>
            <w:pPr>
              <w:jc w:val="left"/>
              <w:rPr>
                <w:rFonts w:ascii="宋体" w:hAnsi="宋体" w:eastAsia="宋体"/>
                <w:color w:val="000000"/>
                <w:szCs w:val="21"/>
              </w:rPr>
            </w:pPr>
            <w:r>
              <w:rPr>
                <w:rFonts w:ascii="宋体" w:hAnsi="宋体" w:eastAsia="宋体"/>
                <w:color w:val="000000"/>
                <w:szCs w:val="21"/>
              </w:rPr>
              <w:t>（3）技术方案一般完善，能够一般满足项目服务需求：4分；</w:t>
            </w:r>
          </w:p>
          <w:p>
            <w:pPr>
              <w:jc w:val="left"/>
              <w:rPr>
                <w:rFonts w:ascii="宋体" w:hAnsi="宋体" w:eastAsia="宋体"/>
                <w:color w:val="000000"/>
                <w:szCs w:val="21"/>
              </w:rPr>
            </w:pPr>
            <w:r>
              <w:rPr>
                <w:rFonts w:ascii="宋体" w:hAnsi="宋体" w:eastAsia="宋体"/>
                <w:color w:val="000000"/>
                <w:szCs w:val="21"/>
              </w:rPr>
              <w:t>（4）其他：0分。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center"/>
          </w:tcPr>
          <w:p>
            <w:pPr>
              <w:jc w:val="left"/>
              <w:rPr>
                <w:rFonts w:ascii="宋体" w:hAnsi="宋体" w:eastAsia="宋体"/>
                <w:color w:val="000000"/>
                <w:szCs w:val="21"/>
              </w:rPr>
            </w:pPr>
            <w:r>
              <w:rPr>
                <w:rFonts w:hint="eastAsia" w:ascii="宋体" w:hAnsi="宋体" w:eastAsia="宋体"/>
                <w:color w:val="000000"/>
                <w:szCs w:val="21"/>
              </w:rPr>
              <w:t>3</w:t>
            </w:r>
          </w:p>
        </w:tc>
        <w:tc>
          <w:tcPr>
            <w:tcW w:w="1554" w:type="dxa"/>
            <w:vAlign w:val="center"/>
          </w:tcPr>
          <w:p>
            <w:pPr>
              <w:jc w:val="left"/>
              <w:rPr>
                <w:rFonts w:ascii="宋体" w:hAnsi="宋体" w:eastAsia="宋体"/>
                <w:color w:val="000000"/>
                <w:szCs w:val="21"/>
              </w:rPr>
            </w:pPr>
            <w:r>
              <w:rPr>
                <w:rFonts w:ascii="宋体" w:hAnsi="宋体" w:eastAsia="宋体"/>
                <w:color w:val="000000"/>
                <w:szCs w:val="21"/>
              </w:rPr>
              <w:t>项目人员配备管理方案</w:t>
            </w:r>
          </w:p>
        </w:tc>
        <w:tc>
          <w:tcPr>
            <w:tcW w:w="709" w:type="dxa"/>
            <w:vAlign w:val="center"/>
          </w:tcPr>
          <w:p>
            <w:pPr>
              <w:jc w:val="left"/>
              <w:rPr>
                <w:rFonts w:ascii="宋体" w:hAnsi="宋体" w:eastAsia="宋体"/>
                <w:color w:val="000000"/>
                <w:szCs w:val="21"/>
              </w:rPr>
            </w:pPr>
            <w:r>
              <w:rPr>
                <w:rFonts w:ascii="宋体" w:hAnsi="宋体" w:eastAsia="宋体"/>
                <w:color w:val="000000"/>
                <w:szCs w:val="21"/>
              </w:rPr>
              <w:t>8分</w:t>
            </w:r>
          </w:p>
        </w:tc>
        <w:tc>
          <w:tcPr>
            <w:tcW w:w="6145" w:type="dxa"/>
            <w:vAlign w:val="center"/>
          </w:tcPr>
          <w:p>
            <w:pPr>
              <w:jc w:val="left"/>
              <w:rPr>
                <w:rFonts w:ascii="宋体" w:hAnsi="宋体" w:eastAsia="宋体"/>
                <w:color w:val="000000"/>
                <w:szCs w:val="21"/>
              </w:rPr>
            </w:pPr>
            <w:r>
              <w:rPr>
                <w:rFonts w:ascii="宋体" w:hAnsi="宋体" w:eastAsia="宋体"/>
                <w:color w:val="000000"/>
                <w:szCs w:val="21"/>
              </w:rPr>
              <w:t>（1）人员配备管理方案完备，人员组织架构设置与管理科学合理：得8分</w:t>
            </w:r>
          </w:p>
          <w:p>
            <w:pPr>
              <w:jc w:val="left"/>
              <w:rPr>
                <w:rFonts w:ascii="宋体" w:hAnsi="宋体" w:eastAsia="宋体"/>
                <w:color w:val="000000"/>
                <w:szCs w:val="21"/>
              </w:rPr>
            </w:pPr>
            <w:r>
              <w:rPr>
                <w:rFonts w:ascii="宋体" w:hAnsi="宋体" w:eastAsia="宋体"/>
                <w:color w:val="000000"/>
                <w:szCs w:val="21"/>
              </w:rPr>
              <w:t>（2）人员配备管理方案较为完善，人员组织架构设置较清晰：5分</w:t>
            </w:r>
          </w:p>
          <w:p>
            <w:pPr>
              <w:jc w:val="left"/>
              <w:rPr>
                <w:rFonts w:ascii="宋体" w:hAnsi="宋体" w:eastAsia="宋体"/>
                <w:color w:val="000000"/>
                <w:szCs w:val="21"/>
              </w:rPr>
            </w:pPr>
            <w:r>
              <w:rPr>
                <w:rFonts w:ascii="宋体" w:hAnsi="宋体" w:eastAsia="宋体"/>
                <w:color w:val="000000"/>
                <w:szCs w:val="21"/>
              </w:rPr>
              <w:t>（3）人员配备方案一般合理，人员组织架构设置一般清晰：3分</w:t>
            </w:r>
          </w:p>
          <w:p>
            <w:pPr>
              <w:jc w:val="left"/>
              <w:rPr>
                <w:rFonts w:ascii="宋体" w:hAnsi="宋体" w:eastAsia="宋体"/>
                <w:color w:val="000000"/>
                <w:szCs w:val="21"/>
              </w:rPr>
            </w:pPr>
            <w:r>
              <w:rPr>
                <w:rFonts w:ascii="宋体" w:hAnsi="宋体" w:eastAsia="宋体"/>
                <w:color w:val="000000"/>
                <w:szCs w:val="21"/>
              </w:rPr>
              <w:t>（4）其他：0分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center"/>
          </w:tcPr>
          <w:p>
            <w:pPr>
              <w:jc w:val="left"/>
              <w:rPr>
                <w:rFonts w:ascii="宋体" w:hAnsi="宋体" w:eastAsia="宋体"/>
                <w:color w:val="000000"/>
                <w:szCs w:val="21"/>
              </w:rPr>
            </w:pPr>
            <w:r>
              <w:rPr>
                <w:rFonts w:hint="eastAsia" w:ascii="宋体" w:hAnsi="宋体" w:eastAsia="宋体"/>
                <w:color w:val="000000"/>
                <w:szCs w:val="21"/>
              </w:rPr>
              <w:t>4</w:t>
            </w:r>
          </w:p>
        </w:tc>
        <w:tc>
          <w:tcPr>
            <w:tcW w:w="1554" w:type="dxa"/>
            <w:vAlign w:val="center"/>
          </w:tcPr>
          <w:p>
            <w:pPr>
              <w:jc w:val="left"/>
              <w:rPr>
                <w:rFonts w:ascii="宋体" w:hAnsi="宋体" w:eastAsia="宋体"/>
                <w:color w:val="000000"/>
                <w:szCs w:val="21"/>
              </w:rPr>
            </w:pPr>
            <w:r>
              <w:rPr>
                <w:rFonts w:ascii="宋体" w:hAnsi="宋体" w:eastAsia="宋体"/>
                <w:color w:val="000000"/>
                <w:szCs w:val="21"/>
              </w:rPr>
              <w:t>突发事件应急和处</w:t>
            </w:r>
            <w:r>
              <w:rPr>
                <w:rFonts w:hint="eastAsia" w:ascii="宋体" w:hAnsi="宋体" w:eastAsia="宋体"/>
                <w:color w:val="000000"/>
                <w:szCs w:val="21"/>
              </w:rPr>
              <w:t>置</w:t>
            </w:r>
            <w:r>
              <w:rPr>
                <w:rFonts w:ascii="宋体" w:hAnsi="宋体" w:eastAsia="宋体"/>
                <w:color w:val="000000"/>
                <w:szCs w:val="21"/>
              </w:rPr>
              <w:t>方案</w:t>
            </w:r>
          </w:p>
        </w:tc>
        <w:tc>
          <w:tcPr>
            <w:tcW w:w="709" w:type="dxa"/>
            <w:vAlign w:val="center"/>
          </w:tcPr>
          <w:p>
            <w:pPr>
              <w:jc w:val="left"/>
              <w:rPr>
                <w:rFonts w:ascii="宋体" w:hAnsi="宋体" w:eastAsia="宋体"/>
                <w:color w:val="000000"/>
                <w:szCs w:val="21"/>
              </w:rPr>
            </w:pPr>
            <w:r>
              <w:rPr>
                <w:rFonts w:ascii="宋体" w:hAnsi="宋体" w:eastAsia="宋体"/>
                <w:color w:val="000000"/>
                <w:szCs w:val="21"/>
              </w:rPr>
              <w:t>8分</w:t>
            </w:r>
          </w:p>
        </w:tc>
        <w:tc>
          <w:tcPr>
            <w:tcW w:w="6145" w:type="dxa"/>
            <w:vAlign w:val="center"/>
          </w:tcPr>
          <w:p>
            <w:pPr>
              <w:jc w:val="left"/>
              <w:rPr>
                <w:rFonts w:ascii="宋体" w:hAnsi="宋体" w:eastAsia="宋体"/>
                <w:color w:val="000000"/>
                <w:szCs w:val="21"/>
              </w:rPr>
            </w:pPr>
            <w:r>
              <w:rPr>
                <w:rFonts w:ascii="宋体" w:hAnsi="宋体" w:eastAsia="宋体"/>
                <w:color w:val="000000"/>
                <w:szCs w:val="21"/>
              </w:rPr>
              <w:t>结合本项目要求，提供详细的方案。</w:t>
            </w:r>
          </w:p>
          <w:p>
            <w:pPr>
              <w:jc w:val="left"/>
              <w:rPr>
                <w:rFonts w:ascii="宋体" w:hAnsi="宋体" w:eastAsia="宋体"/>
                <w:color w:val="000000"/>
                <w:szCs w:val="21"/>
              </w:rPr>
            </w:pPr>
            <w:r>
              <w:rPr>
                <w:rFonts w:ascii="宋体" w:hAnsi="宋体" w:eastAsia="宋体"/>
                <w:color w:val="000000"/>
                <w:szCs w:val="21"/>
              </w:rPr>
              <w:t>（1）方案安排合理，切实完全可行：8分；</w:t>
            </w:r>
          </w:p>
          <w:p>
            <w:pPr>
              <w:jc w:val="left"/>
              <w:rPr>
                <w:rFonts w:ascii="宋体" w:hAnsi="宋体" w:eastAsia="宋体"/>
                <w:color w:val="000000"/>
                <w:szCs w:val="21"/>
              </w:rPr>
            </w:pPr>
            <w:r>
              <w:rPr>
                <w:rFonts w:ascii="宋体" w:hAnsi="宋体" w:eastAsia="宋体"/>
                <w:color w:val="000000"/>
                <w:szCs w:val="21"/>
              </w:rPr>
              <w:t>（2）方案安排较合理，可行性较好：5分；</w:t>
            </w:r>
          </w:p>
          <w:p>
            <w:pPr>
              <w:jc w:val="left"/>
              <w:rPr>
                <w:rFonts w:ascii="宋体" w:hAnsi="宋体" w:eastAsia="宋体"/>
                <w:color w:val="000000"/>
                <w:szCs w:val="21"/>
              </w:rPr>
            </w:pPr>
            <w:r>
              <w:rPr>
                <w:rFonts w:ascii="宋体" w:hAnsi="宋体" w:eastAsia="宋体"/>
                <w:color w:val="000000"/>
                <w:szCs w:val="21"/>
              </w:rPr>
              <w:t>（3）方案安排一般合理，可行性一般：3分</w:t>
            </w:r>
          </w:p>
          <w:p>
            <w:pPr>
              <w:jc w:val="left"/>
              <w:rPr>
                <w:rFonts w:ascii="宋体" w:hAnsi="宋体" w:eastAsia="宋体"/>
                <w:color w:val="000000"/>
                <w:szCs w:val="21"/>
              </w:rPr>
            </w:pPr>
            <w:r>
              <w:rPr>
                <w:rFonts w:ascii="宋体" w:hAnsi="宋体" w:eastAsia="宋体"/>
                <w:color w:val="000000"/>
                <w:szCs w:val="21"/>
              </w:rPr>
              <w:t>（4）其他：0分。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center"/>
          </w:tcPr>
          <w:p>
            <w:pPr>
              <w:jc w:val="left"/>
              <w:rPr>
                <w:rFonts w:ascii="宋体" w:hAnsi="宋体" w:eastAsia="宋体"/>
                <w:color w:val="000000"/>
                <w:szCs w:val="21"/>
              </w:rPr>
            </w:pPr>
            <w:r>
              <w:rPr>
                <w:rFonts w:hint="eastAsia" w:ascii="宋体" w:hAnsi="宋体" w:eastAsia="宋体"/>
                <w:color w:val="000000"/>
                <w:szCs w:val="21"/>
              </w:rPr>
              <w:t>5</w:t>
            </w:r>
          </w:p>
        </w:tc>
        <w:tc>
          <w:tcPr>
            <w:tcW w:w="1554" w:type="dxa"/>
            <w:vAlign w:val="center"/>
          </w:tcPr>
          <w:p>
            <w:pPr>
              <w:jc w:val="left"/>
              <w:rPr>
                <w:rFonts w:ascii="宋体" w:hAnsi="宋体" w:eastAsia="宋体"/>
                <w:color w:val="000000"/>
                <w:szCs w:val="21"/>
              </w:rPr>
            </w:pPr>
            <w:r>
              <w:rPr>
                <w:rFonts w:ascii="宋体" w:hAnsi="宋体" w:eastAsia="宋体"/>
                <w:color w:val="000000"/>
                <w:szCs w:val="21"/>
              </w:rPr>
              <w:t>质量保证措施及售后服务</w:t>
            </w:r>
          </w:p>
        </w:tc>
        <w:tc>
          <w:tcPr>
            <w:tcW w:w="709" w:type="dxa"/>
            <w:vAlign w:val="center"/>
          </w:tcPr>
          <w:p>
            <w:pPr>
              <w:jc w:val="left"/>
              <w:rPr>
                <w:rFonts w:ascii="宋体" w:hAnsi="宋体" w:eastAsia="宋体"/>
                <w:color w:val="000000"/>
                <w:szCs w:val="21"/>
              </w:rPr>
            </w:pPr>
            <w:r>
              <w:rPr>
                <w:rFonts w:ascii="宋体" w:hAnsi="宋体" w:eastAsia="宋体"/>
                <w:color w:val="000000"/>
                <w:szCs w:val="21"/>
              </w:rPr>
              <w:t>6分</w:t>
            </w:r>
          </w:p>
        </w:tc>
        <w:tc>
          <w:tcPr>
            <w:tcW w:w="6145" w:type="dxa"/>
            <w:vAlign w:val="center"/>
          </w:tcPr>
          <w:p>
            <w:pPr>
              <w:jc w:val="left"/>
              <w:rPr>
                <w:rFonts w:ascii="宋体" w:hAnsi="宋体" w:eastAsia="宋体"/>
                <w:color w:val="000000"/>
                <w:szCs w:val="21"/>
              </w:rPr>
            </w:pPr>
            <w:r>
              <w:rPr>
                <w:rFonts w:ascii="宋体" w:hAnsi="宋体" w:eastAsia="宋体"/>
                <w:color w:val="000000"/>
                <w:szCs w:val="21"/>
              </w:rPr>
              <w:t>供应商针对本项目采购需求编制质量保证措施和售后服务方案，（1）描述很详细、清晰，科学、合理，思路先进的：6分；</w:t>
            </w:r>
          </w:p>
          <w:p>
            <w:pPr>
              <w:jc w:val="left"/>
              <w:rPr>
                <w:rFonts w:hint="default" w:ascii="宋体" w:hAnsi="宋体" w:eastAsia="宋体"/>
                <w:color w:val="000000"/>
                <w:szCs w:val="21"/>
              </w:rPr>
            </w:pPr>
            <w:r>
              <w:rPr>
                <w:rFonts w:ascii="宋体" w:hAnsi="宋体" w:eastAsia="宋体"/>
                <w:color w:val="000000"/>
                <w:szCs w:val="21"/>
              </w:rPr>
              <w:t>（2）描述清晰程度较合理，设计基本合理，针对性较强的：4分；</w:t>
            </w:r>
          </w:p>
          <w:p>
            <w:pPr>
              <w:jc w:val="left"/>
              <w:rPr>
                <w:rFonts w:hint="default" w:ascii="宋体" w:hAnsi="宋体" w:eastAsia="宋体"/>
                <w:color w:val="000000"/>
                <w:szCs w:val="21"/>
              </w:rPr>
            </w:pPr>
            <w:r>
              <w:rPr>
                <w:rFonts w:ascii="宋体" w:hAnsi="宋体" w:eastAsia="宋体"/>
                <w:color w:val="000000"/>
                <w:szCs w:val="21"/>
              </w:rPr>
              <w:t>（3）描述较清晰程度一般，整体方案一般的：2分</w:t>
            </w:r>
          </w:p>
          <w:p>
            <w:pPr>
              <w:jc w:val="left"/>
              <w:rPr>
                <w:rFonts w:ascii="宋体" w:hAnsi="宋体" w:eastAsia="宋体"/>
                <w:color w:val="000000"/>
                <w:szCs w:val="21"/>
              </w:rPr>
            </w:pPr>
            <w:r>
              <w:rPr>
                <w:rFonts w:ascii="宋体" w:hAnsi="宋体" w:eastAsia="宋体"/>
                <w:color w:val="000000"/>
                <w:szCs w:val="21"/>
              </w:rPr>
              <w:t>（4）其他：0分。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center"/>
          </w:tcPr>
          <w:p>
            <w:pPr>
              <w:jc w:val="left"/>
              <w:rPr>
                <w:rFonts w:ascii="宋体" w:hAnsi="宋体" w:eastAsia="宋体"/>
                <w:color w:val="000000"/>
                <w:szCs w:val="21"/>
              </w:rPr>
            </w:pPr>
            <w:r>
              <w:rPr>
                <w:rFonts w:hint="eastAsia" w:ascii="宋体" w:hAnsi="宋体" w:eastAsia="宋体"/>
                <w:color w:val="000000"/>
                <w:szCs w:val="21"/>
              </w:rPr>
              <w:t>6</w:t>
            </w:r>
          </w:p>
        </w:tc>
        <w:tc>
          <w:tcPr>
            <w:tcW w:w="1554" w:type="dxa"/>
            <w:vAlign w:val="center"/>
          </w:tcPr>
          <w:p>
            <w:pPr>
              <w:jc w:val="left"/>
              <w:rPr>
                <w:rFonts w:ascii="宋体" w:hAnsi="宋体" w:eastAsia="宋体"/>
                <w:color w:val="000000"/>
                <w:szCs w:val="21"/>
              </w:rPr>
            </w:pPr>
            <w:r>
              <w:rPr>
                <w:rFonts w:ascii="宋体" w:hAnsi="宋体" w:eastAsia="宋体"/>
                <w:color w:val="000000"/>
                <w:szCs w:val="21"/>
              </w:rPr>
              <w:t>组织措施和安全保密方案</w:t>
            </w:r>
          </w:p>
        </w:tc>
        <w:tc>
          <w:tcPr>
            <w:tcW w:w="709" w:type="dxa"/>
            <w:vAlign w:val="center"/>
          </w:tcPr>
          <w:p>
            <w:pPr>
              <w:jc w:val="left"/>
              <w:rPr>
                <w:rFonts w:ascii="宋体" w:hAnsi="宋体" w:eastAsia="宋体"/>
                <w:color w:val="000000"/>
                <w:szCs w:val="21"/>
              </w:rPr>
            </w:pPr>
            <w:r>
              <w:rPr>
                <w:rFonts w:ascii="宋体" w:hAnsi="宋体" w:eastAsia="宋体"/>
                <w:color w:val="000000"/>
                <w:szCs w:val="21"/>
              </w:rPr>
              <w:t>6分</w:t>
            </w:r>
          </w:p>
        </w:tc>
        <w:tc>
          <w:tcPr>
            <w:tcW w:w="6145" w:type="dxa"/>
            <w:vAlign w:val="center"/>
          </w:tcPr>
          <w:p>
            <w:pPr>
              <w:jc w:val="left"/>
              <w:rPr>
                <w:rFonts w:ascii="宋体" w:hAnsi="宋体" w:eastAsia="宋体"/>
                <w:color w:val="000000"/>
                <w:szCs w:val="21"/>
              </w:rPr>
            </w:pPr>
            <w:r>
              <w:rPr>
                <w:rFonts w:ascii="宋体" w:hAnsi="宋体" w:eastAsia="宋体"/>
                <w:color w:val="000000"/>
                <w:szCs w:val="21"/>
              </w:rPr>
              <w:t>根据本项目采购需求提供组织措施和安全保密方案</w:t>
            </w:r>
          </w:p>
          <w:p>
            <w:pPr>
              <w:jc w:val="left"/>
              <w:rPr>
                <w:rFonts w:ascii="宋体" w:hAnsi="宋体" w:eastAsia="宋体"/>
                <w:color w:val="000000"/>
                <w:szCs w:val="21"/>
              </w:rPr>
            </w:pPr>
            <w:r>
              <w:rPr>
                <w:rFonts w:ascii="宋体" w:hAnsi="宋体" w:eastAsia="宋体"/>
                <w:color w:val="000000"/>
                <w:szCs w:val="21"/>
              </w:rPr>
              <w:t>（1）方案完全切实可行，针对性、可操作性很强：6分</w:t>
            </w:r>
          </w:p>
          <w:p>
            <w:pPr>
              <w:jc w:val="left"/>
              <w:rPr>
                <w:rFonts w:ascii="宋体" w:hAnsi="宋体" w:eastAsia="宋体"/>
                <w:color w:val="000000"/>
                <w:szCs w:val="21"/>
              </w:rPr>
            </w:pPr>
            <w:r>
              <w:rPr>
                <w:rFonts w:ascii="宋体" w:hAnsi="宋体" w:eastAsia="宋体"/>
                <w:color w:val="000000"/>
                <w:szCs w:val="21"/>
              </w:rPr>
              <w:t>（2）方案可行性较好，针对性、可操作性较合理：4分</w:t>
            </w:r>
          </w:p>
          <w:p>
            <w:pPr>
              <w:jc w:val="left"/>
              <w:rPr>
                <w:rFonts w:ascii="宋体" w:hAnsi="宋体" w:eastAsia="宋体"/>
                <w:color w:val="000000"/>
                <w:szCs w:val="21"/>
              </w:rPr>
            </w:pPr>
            <w:r>
              <w:rPr>
                <w:rFonts w:ascii="宋体" w:hAnsi="宋体" w:eastAsia="宋体"/>
                <w:color w:val="000000"/>
                <w:szCs w:val="21"/>
              </w:rPr>
              <w:t>（3）方案可行性一般，针对性、可操作性一般：2分</w:t>
            </w:r>
          </w:p>
          <w:p>
            <w:pPr>
              <w:jc w:val="left"/>
              <w:rPr>
                <w:rFonts w:ascii="宋体" w:hAnsi="宋体" w:eastAsia="宋体"/>
                <w:color w:val="000000"/>
                <w:szCs w:val="21"/>
              </w:rPr>
            </w:pPr>
            <w:r>
              <w:rPr>
                <w:rFonts w:ascii="宋体" w:hAnsi="宋体" w:eastAsia="宋体"/>
                <w:color w:val="000000"/>
                <w:szCs w:val="21"/>
              </w:rPr>
              <w:t>（4）其他：0分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center"/>
          </w:tcPr>
          <w:p>
            <w:pPr>
              <w:jc w:val="left"/>
              <w:rPr>
                <w:rFonts w:ascii="宋体" w:hAnsi="宋体" w:eastAsia="宋体"/>
                <w:color w:val="000000"/>
                <w:szCs w:val="21"/>
              </w:rPr>
            </w:pPr>
            <w:r>
              <w:rPr>
                <w:rFonts w:hint="eastAsia" w:ascii="宋体" w:hAnsi="宋体" w:eastAsia="宋体"/>
                <w:color w:val="000000"/>
                <w:szCs w:val="21"/>
              </w:rPr>
              <w:t>7</w:t>
            </w:r>
          </w:p>
        </w:tc>
        <w:tc>
          <w:tcPr>
            <w:tcW w:w="1554" w:type="dxa"/>
            <w:vAlign w:val="center"/>
          </w:tcPr>
          <w:p>
            <w:pPr>
              <w:jc w:val="left"/>
              <w:rPr>
                <w:rFonts w:ascii="宋体" w:hAnsi="宋体" w:eastAsia="宋体"/>
                <w:color w:val="000000"/>
                <w:szCs w:val="21"/>
              </w:rPr>
            </w:pPr>
            <w:r>
              <w:rPr>
                <w:rFonts w:ascii="宋体" w:hAnsi="宋体" w:eastAsia="宋体"/>
                <w:color w:val="000000"/>
                <w:szCs w:val="21"/>
              </w:rPr>
              <w:t>培训方案</w:t>
            </w:r>
          </w:p>
        </w:tc>
        <w:tc>
          <w:tcPr>
            <w:tcW w:w="709" w:type="dxa"/>
            <w:vAlign w:val="center"/>
          </w:tcPr>
          <w:p>
            <w:pPr>
              <w:jc w:val="left"/>
              <w:rPr>
                <w:rFonts w:ascii="宋体" w:hAnsi="宋体" w:eastAsia="宋体"/>
                <w:color w:val="000000"/>
                <w:szCs w:val="21"/>
              </w:rPr>
            </w:pPr>
            <w:r>
              <w:rPr>
                <w:rFonts w:ascii="宋体" w:hAnsi="宋体" w:eastAsia="宋体"/>
                <w:color w:val="000000"/>
                <w:szCs w:val="21"/>
              </w:rPr>
              <w:t>5分</w:t>
            </w:r>
          </w:p>
        </w:tc>
        <w:tc>
          <w:tcPr>
            <w:tcW w:w="6145" w:type="dxa"/>
            <w:vAlign w:val="center"/>
          </w:tcPr>
          <w:p>
            <w:pPr>
              <w:jc w:val="left"/>
              <w:rPr>
                <w:rFonts w:ascii="宋体" w:hAnsi="宋体" w:eastAsia="宋体"/>
                <w:color w:val="000000"/>
                <w:szCs w:val="21"/>
              </w:rPr>
            </w:pPr>
            <w:r>
              <w:rPr>
                <w:rFonts w:ascii="宋体" w:hAnsi="宋体" w:eastAsia="宋体"/>
                <w:color w:val="000000"/>
                <w:szCs w:val="21"/>
              </w:rPr>
              <w:t>供应商根据本项目采购需求编制培训方案：</w:t>
            </w:r>
          </w:p>
          <w:p>
            <w:pPr>
              <w:jc w:val="left"/>
              <w:rPr>
                <w:rFonts w:ascii="宋体" w:hAnsi="宋体" w:eastAsia="宋体"/>
                <w:color w:val="000000"/>
                <w:szCs w:val="21"/>
              </w:rPr>
            </w:pPr>
            <w:r>
              <w:rPr>
                <w:rFonts w:ascii="宋体" w:hAnsi="宋体" w:eastAsia="宋体"/>
                <w:color w:val="000000"/>
                <w:szCs w:val="21"/>
              </w:rPr>
              <w:t>（1）方案先进、合理、可操作性强，能够充分保障培训效果的：5分；</w:t>
            </w:r>
          </w:p>
          <w:p>
            <w:pPr>
              <w:jc w:val="left"/>
              <w:rPr>
                <w:rFonts w:ascii="宋体" w:hAnsi="宋体" w:eastAsia="宋体"/>
                <w:color w:val="000000"/>
                <w:szCs w:val="21"/>
              </w:rPr>
            </w:pPr>
            <w:r>
              <w:rPr>
                <w:rFonts w:ascii="宋体" w:hAnsi="宋体" w:eastAsia="宋体"/>
                <w:color w:val="000000"/>
                <w:szCs w:val="21"/>
              </w:rPr>
              <w:t>（2）方案比较先进、合理、可操作性较强，较好的保障培训效果的：3分；</w:t>
            </w:r>
          </w:p>
          <w:p>
            <w:pPr>
              <w:jc w:val="left"/>
              <w:rPr>
                <w:rFonts w:ascii="宋体" w:hAnsi="宋体" w:eastAsia="宋体"/>
                <w:color w:val="000000"/>
                <w:szCs w:val="21"/>
              </w:rPr>
            </w:pPr>
            <w:r>
              <w:rPr>
                <w:rFonts w:ascii="宋体" w:hAnsi="宋体" w:eastAsia="宋体"/>
                <w:color w:val="000000"/>
                <w:szCs w:val="21"/>
              </w:rPr>
              <w:t>（3）培训方案基本可行，能够基本保证培训效果的：1分</w:t>
            </w:r>
          </w:p>
          <w:p>
            <w:pPr>
              <w:jc w:val="left"/>
              <w:rPr>
                <w:rFonts w:ascii="宋体" w:hAnsi="宋体" w:eastAsia="宋体"/>
                <w:color w:val="000000"/>
                <w:szCs w:val="21"/>
              </w:rPr>
            </w:pPr>
            <w:r>
              <w:rPr>
                <w:rFonts w:ascii="宋体" w:hAnsi="宋体" w:eastAsia="宋体"/>
                <w:color w:val="000000"/>
                <w:szCs w:val="21"/>
              </w:rPr>
              <w:t>（4）培训方案不够可行，无法或很难保障培训效果的：0分。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center"/>
          </w:tcPr>
          <w:p>
            <w:pPr>
              <w:jc w:val="left"/>
              <w:rPr>
                <w:rFonts w:ascii="宋体" w:hAnsi="宋体" w:eastAsia="宋体"/>
                <w:color w:val="000000"/>
                <w:szCs w:val="21"/>
              </w:rPr>
            </w:pPr>
            <w:r>
              <w:rPr>
                <w:rFonts w:hint="eastAsia" w:ascii="宋体" w:hAnsi="宋体" w:eastAsia="宋体"/>
                <w:color w:val="000000"/>
                <w:szCs w:val="21"/>
              </w:rPr>
              <w:t>8</w:t>
            </w:r>
          </w:p>
        </w:tc>
        <w:tc>
          <w:tcPr>
            <w:tcW w:w="1554" w:type="dxa"/>
            <w:vAlign w:val="center"/>
          </w:tcPr>
          <w:p>
            <w:pPr>
              <w:jc w:val="left"/>
              <w:rPr>
                <w:rFonts w:ascii="宋体" w:hAnsi="宋体" w:eastAsia="宋体"/>
                <w:color w:val="000000"/>
                <w:szCs w:val="21"/>
              </w:rPr>
            </w:pPr>
            <w:r>
              <w:rPr>
                <w:rFonts w:ascii="宋体" w:hAnsi="宋体" w:eastAsia="宋体"/>
                <w:color w:val="000000"/>
                <w:szCs w:val="21"/>
              </w:rPr>
              <w:t>项目保密管理方案评价</w:t>
            </w:r>
          </w:p>
        </w:tc>
        <w:tc>
          <w:tcPr>
            <w:tcW w:w="709" w:type="dxa"/>
            <w:vAlign w:val="center"/>
          </w:tcPr>
          <w:p>
            <w:pPr>
              <w:jc w:val="left"/>
              <w:rPr>
                <w:rFonts w:ascii="宋体" w:hAnsi="宋体" w:eastAsia="宋体"/>
                <w:color w:val="000000"/>
                <w:szCs w:val="21"/>
              </w:rPr>
            </w:pPr>
            <w:r>
              <w:rPr>
                <w:rFonts w:ascii="宋体" w:hAnsi="宋体" w:eastAsia="宋体"/>
                <w:color w:val="000000"/>
                <w:szCs w:val="21"/>
              </w:rPr>
              <w:t>4分</w:t>
            </w:r>
          </w:p>
        </w:tc>
        <w:tc>
          <w:tcPr>
            <w:tcW w:w="6145" w:type="dxa"/>
            <w:vAlign w:val="center"/>
          </w:tcPr>
          <w:p>
            <w:pPr>
              <w:jc w:val="left"/>
              <w:rPr>
                <w:rFonts w:ascii="宋体" w:hAnsi="宋体" w:eastAsia="宋体"/>
                <w:color w:val="000000"/>
                <w:szCs w:val="21"/>
              </w:rPr>
            </w:pPr>
            <w:r>
              <w:rPr>
                <w:rFonts w:ascii="宋体" w:hAnsi="宋体" w:eastAsia="宋体"/>
                <w:color w:val="000000"/>
                <w:szCs w:val="21"/>
              </w:rPr>
              <w:t>项目保密管理方案规范、切实可行：4分；</w:t>
            </w:r>
          </w:p>
          <w:p>
            <w:pPr>
              <w:jc w:val="left"/>
              <w:rPr>
                <w:rFonts w:ascii="宋体" w:hAnsi="宋体" w:eastAsia="宋体"/>
                <w:color w:val="000000"/>
                <w:szCs w:val="21"/>
              </w:rPr>
            </w:pPr>
            <w:r>
              <w:rPr>
                <w:rFonts w:ascii="宋体" w:hAnsi="宋体" w:eastAsia="宋体"/>
                <w:color w:val="000000"/>
                <w:szCs w:val="21"/>
              </w:rPr>
              <w:t>项目保密管理方案较为规范、可行性较强：2分；</w:t>
            </w:r>
          </w:p>
          <w:p>
            <w:pPr>
              <w:jc w:val="left"/>
              <w:rPr>
                <w:rFonts w:ascii="宋体" w:hAnsi="宋体" w:eastAsia="宋体"/>
                <w:color w:val="000000"/>
                <w:szCs w:val="21"/>
              </w:rPr>
            </w:pPr>
            <w:r>
              <w:rPr>
                <w:rFonts w:ascii="宋体" w:hAnsi="宋体" w:eastAsia="宋体"/>
                <w:color w:val="000000"/>
                <w:szCs w:val="21"/>
              </w:rPr>
              <w:t>项目保密管理方案一般：1分；其他：0分</w:t>
            </w:r>
          </w:p>
        </w:tc>
      </w:tr>
    </w:tbl>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eastAsia="黑体" w:cs="Times New Roman"/>
          <w:spacing w:val="0"/>
          <w:kern w:val="0"/>
          <w:sz w:val="32"/>
          <w:szCs w:val="32"/>
          <w:shd w:val="clear" w:color="auto" w:fill="FFFFFF"/>
          <w:lang w:eastAsia="zh-CN" w:bidi="ar"/>
        </w:rPr>
      </w:pPr>
      <w:r>
        <w:rPr>
          <w:rFonts w:hint="default" w:ascii="Times New Roman" w:hAnsi="Times New Roman" w:eastAsia="黑体" w:cs="Times New Roman"/>
          <w:sz w:val="32"/>
          <w:szCs w:val="32"/>
        </w:rPr>
        <w:t>七</w:t>
      </w:r>
      <w:r>
        <w:rPr>
          <w:rFonts w:hint="default" w:ascii="Times New Roman" w:hAnsi="Times New Roman" w:eastAsia="黑体" w:cs="Times New Roman"/>
          <w:spacing w:val="0"/>
          <w:kern w:val="0"/>
          <w:sz w:val="32"/>
          <w:szCs w:val="32"/>
          <w:shd w:val="clear" w:color="auto" w:fill="FFFFFF"/>
          <w:lang w:eastAsia="zh-CN" w:bidi="ar"/>
        </w:rPr>
        <w:t>、采购需求</w:t>
      </w:r>
    </w:p>
    <w:p>
      <w:pPr>
        <w:pStyle w:val="15"/>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pPr>
      <w:r>
        <w:rPr>
          <w:rFonts w:hint="default"/>
        </w:rPr>
        <w:t>（一）</w:t>
      </w:r>
      <w:r>
        <w:rPr>
          <w:rFonts w:hint="eastAsia"/>
        </w:rPr>
        <w:t>舆情监测。对全网信息进行监测，范围覆盖网站、微博、微信、论坛、贴吧、</w:t>
      </w:r>
      <w:r>
        <w:rPr>
          <w:rFonts w:ascii="Times New Roman" w:hAnsi="Times New Roman" w:cs="Times New Roman"/>
        </w:rPr>
        <w:t>App</w:t>
      </w:r>
      <w:r>
        <w:t>、网络视频、电视、小视频、自媒体、报刊、境外数据等全网信息。</w:t>
      </w:r>
      <w:r>
        <w:rPr>
          <w:rFonts w:hint="eastAsia"/>
        </w:rPr>
        <w:t>及时准确发现舆情，同时对首发媒体、事件脉络、发展趋势、传播途径等进行多角度分析，形成专报，舆情发生</w:t>
      </w:r>
      <w:r>
        <w:rPr>
          <w:rFonts w:hint="default" w:ascii="Times New Roman" w:hAnsi="Times New Roman" w:cs="Times New Roman"/>
        </w:rPr>
        <w:t>1</w:t>
      </w:r>
      <w:r>
        <w:rPr>
          <w:rFonts w:ascii="Times New Roman" w:hAnsi="Times New Roman" w:cs="Times New Roman"/>
        </w:rPr>
        <w:t>5</w:t>
      </w:r>
      <w:r>
        <w:rPr>
          <w:rFonts w:hint="eastAsia"/>
        </w:rPr>
        <w:t>分钟内通过PC弹窗、手机端、微信公众号等多终端进行预警推送。</w:t>
      </w:r>
    </w:p>
    <w:p>
      <w:pPr>
        <w:pStyle w:val="15"/>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rPr>
      </w:pPr>
      <w:r>
        <w:rPr>
          <w:rFonts w:hint="default"/>
        </w:rPr>
        <w:t>（二）</w:t>
      </w:r>
      <w:r>
        <w:rPr>
          <w:rFonts w:hint="default" w:ascii="Times New Roman" w:hAnsi="Times New Roman" w:cs="Times New Roman"/>
        </w:rPr>
        <w:t>7</w:t>
      </w:r>
      <w:r>
        <w:rPr>
          <w:rFonts w:hint="eastAsia"/>
        </w:rPr>
        <w:t>*</w:t>
      </w:r>
      <w:r>
        <w:rPr>
          <w:rFonts w:hint="default" w:ascii="Times New Roman" w:hAnsi="Times New Roman" w:cs="Times New Roman"/>
        </w:rPr>
        <w:t>24</w:t>
      </w:r>
      <w:r>
        <w:rPr>
          <w:rFonts w:hint="eastAsia"/>
        </w:rPr>
        <w:t>小时人工监测。提供日常</w:t>
      </w:r>
      <w:r>
        <w:rPr>
          <w:rFonts w:hint="default" w:ascii="Times New Roman" w:hAnsi="Times New Roman" w:cs="Times New Roman"/>
        </w:rPr>
        <w:t>7</w:t>
      </w:r>
      <w:r>
        <w:rPr>
          <w:rFonts w:hint="eastAsia"/>
        </w:rPr>
        <w:t>*</w:t>
      </w:r>
      <w:r>
        <w:rPr>
          <w:rFonts w:hint="default" w:ascii="Times New Roman" w:hAnsi="Times New Roman" w:cs="Times New Roman"/>
        </w:rPr>
        <w:t>24</w:t>
      </w:r>
      <w:r>
        <w:rPr>
          <w:rFonts w:hint="eastAsia"/>
        </w:rPr>
        <w:t>小时人工监测服务，由专人进行全网监测，舆情发生时，及时推送预警信息，迅速组织人员成立舆情信息研判处置专家组，同时提供舆情处置方案。</w:t>
      </w:r>
    </w:p>
    <w:p>
      <w:pPr>
        <w:pStyle w:val="15"/>
        <w:keepNext w:val="0"/>
        <w:keepLines w:val="0"/>
        <w:pageBreakBefore w:val="0"/>
        <w:widowControl w:val="0"/>
        <w:tabs>
          <w:tab w:val="left" w:pos="312"/>
        </w:tabs>
        <w:kinsoku/>
        <w:wordWrap/>
        <w:overflowPunct/>
        <w:topLinePunct w:val="0"/>
        <w:autoSpaceDE/>
        <w:autoSpaceDN/>
        <w:bidi w:val="0"/>
        <w:adjustRightInd/>
        <w:snapToGrid/>
        <w:spacing w:line="540" w:lineRule="exact"/>
        <w:ind w:firstLine="640"/>
        <w:textAlignment w:val="auto"/>
        <w:outlineLvl w:val="9"/>
        <w:rPr>
          <w:rFonts w:hint="default" w:ascii="Times New Roman" w:hAnsi="Times New Roman" w:cs="Times New Roman"/>
        </w:rPr>
      </w:pPr>
      <w:r>
        <w:rPr>
          <w:rFonts w:hint="default"/>
        </w:rPr>
        <w:t>（三）人员培训</w:t>
      </w:r>
      <w:r>
        <w:rPr>
          <w:rFonts w:hint="default" w:ascii="Times New Roman" w:hAnsi="Times New Roman" w:cs="Times New Roman"/>
        </w:rPr>
        <w:t>。中标方需配合需求方开展舆情信息监测与防范应对培训，对网络舆情的发生、发展、处置、引导等流程进行讲解，提高市政务服务办工作人员网络舆情应对处置工作能力与水平。</w:t>
      </w:r>
    </w:p>
    <w:p>
      <w:pPr>
        <w:pStyle w:val="15"/>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pPr>
      <w:r>
        <w:rPr>
          <w:rFonts w:hint="default"/>
        </w:rPr>
        <w:t>（四）</w:t>
      </w:r>
      <w:r>
        <w:t>舆情</w:t>
      </w:r>
      <w:r>
        <w:rPr>
          <w:rFonts w:hint="eastAsia"/>
          <w:lang w:eastAsia="zh-CN"/>
        </w:rPr>
        <w:t>报告</w:t>
      </w:r>
      <w:r>
        <w:rPr>
          <w:rFonts w:hint="eastAsia"/>
        </w:rPr>
        <w:t>。每月前</w:t>
      </w:r>
      <w:r>
        <w:rPr>
          <w:rFonts w:hint="default" w:ascii="Times New Roman" w:hAnsi="Times New Roman" w:cs="Times New Roman"/>
        </w:rPr>
        <w:t>5个工作日提供舆情月报，</w:t>
      </w:r>
      <w:r>
        <w:rPr>
          <w:rFonts w:hint="default" w:ascii="Times New Roman" w:hAnsi="Times New Roman" w:cs="Times New Roman"/>
          <w:lang w:eastAsia="zh-CN"/>
        </w:rPr>
        <w:t>每个季度前</w:t>
      </w:r>
      <w:r>
        <w:rPr>
          <w:rFonts w:hint="default" w:ascii="Times New Roman" w:hAnsi="Times New Roman" w:cs="Times New Roman"/>
          <w:lang w:val="en-US" w:eastAsia="zh-CN"/>
        </w:rPr>
        <w:t>10个工作日提供舆情季</w:t>
      </w:r>
      <w:r>
        <w:rPr>
          <w:rFonts w:hint="eastAsia"/>
          <w:lang w:val="en-US" w:eastAsia="zh-CN"/>
        </w:rPr>
        <w:t>报。</w:t>
      </w:r>
      <w:r>
        <w:rPr>
          <w:rFonts w:hint="eastAsia"/>
        </w:rPr>
        <w:t>内容包括但不限于舆情事件概述、事件数据分析、事件传播分析、事件调性研判、网民观点、媒体观点、舆情走势及后续判断、舆情建议等信息。</w:t>
      </w:r>
    </w:p>
    <w:p>
      <w:pPr>
        <w:keepNext w:val="0"/>
        <w:keepLines w:val="0"/>
        <w:pageBreakBefore w:val="0"/>
        <w:kinsoku/>
        <w:wordWrap/>
        <w:overflowPunct/>
        <w:topLinePunct w:val="0"/>
        <w:autoSpaceDN/>
        <w:bidi w:val="0"/>
        <w:spacing w:line="560" w:lineRule="exact"/>
        <w:ind w:left="0" w:firstLine="640"/>
        <w:jc w:val="both"/>
        <w:textAlignment w:val="auto"/>
        <w:outlineLvl w:val="9"/>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八、服务要求</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（一）供应商按照国家有关法规规定提供服务，并承担相应的法律责任。</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（二）供应商需与采购人双方签订服务</w:t>
      </w:r>
      <w:r>
        <w:rPr>
          <w:rFonts w:hint="default" w:ascii="Times New Roman" w:hAnsi="Times New Roman" w:eastAsia="仿宋_GB2312" w:cs="Times New Roman"/>
          <w:sz w:val="32"/>
          <w:szCs w:val="32"/>
          <w:lang w:eastAsia="zh-CN"/>
        </w:rPr>
        <w:t>合同</w:t>
      </w:r>
      <w:r>
        <w:rPr>
          <w:rFonts w:hint="default" w:ascii="Times New Roman" w:hAnsi="Times New Roman" w:eastAsia="仿宋_GB2312" w:cs="Times New Roman"/>
          <w:sz w:val="32"/>
          <w:szCs w:val="32"/>
        </w:rPr>
        <w:t>，明确双方的权利与义务。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（三）供应商</w:t>
      </w:r>
      <w:r>
        <w:rPr>
          <w:rFonts w:hint="default"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rPr>
        <w:t>履行合同</w:t>
      </w:r>
      <w:r>
        <w:rPr>
          <w:rFonts w:hint="default" w:ascii="Times New Roman" w:hAnsi="Times New Roman" w:eastAsia="仿宋_GB2312" w:cs="Times New Roman"/>
          <w:sz w:val="32"/>
          <w:szCs w:val="32"/>
          <w:lang w:eastAsia="zh-CN"/>
        </w:rPr>
        <w:t>中，对采购人提供的</w:t>
      </w:r>
      <w:r>
        <w:rPr>
          <w:rFonts w:hint="default" w:ascii="Times New Roman" w:hAnsi="Times New Roman" w:eastAsia="仿宋_GB2312" w:cs="Times New Roman"/>
          <w:sz w:val="32"/>
          <w:szCs w:val="32"/>
        </w:rPr>
        <w:t>未经公开的数据</w:t>
      </w:r>
      <w:r>
        <w:rPr>
          <w:rFonts w:hint="default" w:ascii="Times New Roman" w:hAnsi="Times New Roman" w:eastAsia="仿宋_GB2312" w:cs="Times New Roman"/>
          <w:sz w:val="32"/>
          <w:szCs w:val="32"/>
          <w:lang w:eastAsia="zh-CN"/>
        </w:rPr>
        <w:t>、文件</w:t>
      </w:r>
      <w:r>
        <w:rPr>
          <w:rFonts w:hint="default" w:ascii="Times New Roman" w:hAnsi="Times New Roman" w:eastAsia="仿宋_GB2312" w:cs="Times New Roman"/>
          <w:sz w:val="32"/>
          <w:szCs w:val="32"/>
        </w:rPr>
        <w:t>等负有保密责任。</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（四）供应商应对所提供数据、报告等内容的真实性负责。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cs="Times New Roman"/>
        </w:rPr>
      </w:pP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供应商违约导致合同终止或解除的，供应商须于15个工作日内返还采购人已经支付的全部费用。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val="0"/>
        <w:snapToGrid w:val="0"/>
        <w:spacing w:before="0" w:beforeAutospacing="0" w:after="0" w:afterAutospacing="0" w:line="560" w:lineRule="exact"/>
        <w:ind w:left="0" w:right="0"/>
        <w:jc w:val="both"/>
        <w:textAlignment w:val="auto"/>
        <w:outlineLvl w:val="9"/>
        <w:rPr>
          <w:rFonts w:hint="default" w:ascii="Times New Roman" w:hAnsi="Times New Roman" w:eastAsia="方正小标宋简体" w:cs="Times New Roman"/>
          <w:spacing w:val="0"/>
          <w:sz w:val="43"/>
          <w:szCs w:val="43"/>
          <w:shd w:val="clear" w:color="auto" w:fill="FFFFFF"/>
          <w:lang w:eastAsia="zh-CN"/>
        </w:rPr>
      </w:pPr>
    </w:p>
    <w:sectPr>
      <w:footerReference r:id="rId3" w:type="default"/>
      <w:pgSz w:w="11906" w:h="16838"/>
      <w:pgMar w:top="2098" w:right="1474" w:bottom="181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1EAFB0"/>
    <w:multiLevelType w:val="singleLevel"/>
    <w:tmpl w:val="AF1EAFB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djYTgwNGE0MDU4MmM5ZmNlNTI0ZmQzOTdjNmM1ZmIifQ=="/>
  </w:docVars>
  <w:rsids>
    <w:rsidRoot w:val="37DF2A13"/>
    <w:rsid w:val="15902BB8"/>
    <w:rsid w:val="28162D70"/>
    <w:rsid w:val="31A967CF"/>
    <w:rsid w:val="37DF2A13"/>
    <w:rsid w:val="38F75067"/>
    <w:rsid w:val="3DBA2CB6"/>
    <w:rsid w:val="3F37CEA6"/>
    <w:rsid w:val="3FF7A804"/>
    <w:rsid w:val="3FF8E177"/>
    <w:rsid w:val="3FFEC68F"/>
    <w:rsid w:val="3FFFC878"/>
    <w:rsid w:val="4F9F2EA7"/>
    <w:rsid w:val="58611D59"/>
    <w:rsid w:val="59DE041B"/>
    <w:rsid w:val="5AFEEF02"/>
    <w:rsid w:val="5E760861"/>
    <w:rsid w:val="5FFD8B0E"/>
    <w:rsid w:val="5FFF5B96"/>
    <w:rsid w:val="645E9DBF"/>
    <w:rsid w:val="69A7A00A"/>
    <w:rsid w:val="73FD080F"/>
    <w:rsid w:val="75DB33DA"/>
    <w:rsid w:val="766FCA99"/>
    <w:rsid w:val="7777E077"/>
    <w:rsid w:val="779FC47D"/>
    <w:rsid w:val="77DD2650"/>
    <w:rsid w:val="77FF5C8B"/>
    <w:rsid w:val="79F2C6B4"/>
    <w:rsid w:val="7A7745C8"/>
    <w:rsid w:val="7AD78644"/>
    <w:rsid w:val="7ED9DE1D"/>
    <w:rsid w:val="7EFDE4D4"/>
    <w:rsid w:val="7EFFFDCE"/>
    <w:rsid w:val="7F79078D"/>
    <w:rsid w:val="7F798BD3"/>
    <w:rsid w:val="7F7F50A8"/>
    <w:rsid w:val="7FF56005"/>
    <w:rsid w:val="8DFFB25A"/>
    <w:rsid w:val="A5FB6B77"/>
    <w:rsid w:val="ADD98A40"/>
    <w:rsid w:val="AF872806"/>
    <w:rsid w:val="AFFF3756"/>
    <w:rsid w:val="B5F7F764"/>
    <w:rsid w:val="BABD2D76"/>
    <w:rsid w:val="BAF7BFAE"/>
    <w:rsid w:val="BED7A391"/>
    <w:rsid w:val="BFFE6AA0"/>
    <w:rsid w:val="C85F4E15"/>
    <w:rsid w:val="D3EE3A15"/>
    <w:rsid w:val="D5F60DFC"/>
    <w:rsid w:val="D6FCE5F9"/>
    <w:rsid w:val="DDFA301C"/>
    <w:rsid w:val="DDFFD70B"/>
    <w:rsid w:val="DF68DFB9"/>
    <w:rsid w:val="E6EB1AE3"/>
    <w:rsid w:val="E7E9362F"/>
    <w:rsid w:val="E9FCF668"/>
    <w:rsid w:val="EBFF61E6"/>
    <w:rsid w:val="EED9A816"/>
    <w:rsid w:val="EFEF87FB"/>
    <w:rsid w:val="F73CDE25"/>
    <w:rsid w:val="FA76C3E2"/>
    <w:rsid w:val="FADFD7BE"/>
    <w:rsid w:val="FBB9A071"/>
    <w:rsid w:val="FBFCF6D2"/>
    <w:rsid w:val="FBFD04AD"/>
    <w:rsid w:val="FDABB807"/>
    <w:rsid w:val="FDDF3C3D"/>
    <w:rsid w:val="FDE3CD53"/>
    <w:rsid w:val="FDEF187B"/>
    <w:rsid w:val="FDFA0A0B"/>
    <w:rsid w:val="FDFFCF31"/>
    <w:rsid w:val="FE2394AF"/>
    <w:rsid w:val="FE6FBD78"/>
    <w:rsid w:val="FF570D67"/>
    <w:rsid w:val="FF5D0269"/>
    <w:rsid w:val="FFBFA3C7"/>
    <w:rsid w:val="FFFC589D"/>
    <w:rsid w:val="FFFE9F77"/>
    <w:rsid w:val="FFFF04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0"/>
    <w:pPr>
      <w:outlineLvl w:val="3"/>
    </w:pPr>
    <w:rPr>
      <w:sz w:val="28"/>
    </w:rPr>
  </w:style>
  <w:style w:type="character" w:default="1" w:styleId="11">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3">
    <w:name w:val="Body Text First Indent"/>
    <w:basedOn w:val="4"/>
    <w:qFormat/>
    <w:uiPriority w:val="0"/>
    <w:pPr>
      <w:ind w:firstLine="420" w:firstLineChars="100"/>
    </w:pPr>
  </w:style>
  <w:style w:type="paragraph" w:styleId="4">
    <w:name w:val="Body Text"/>
    <w:basedOn w:val="1"/>
    <w:next w:val="1"/>
    <w:qFormat/>
    <w:uiPriority w:val="0"/>
    <w:pPr>
      <w:spacing w:after="120"/>
    </w:pPr>
  </w:style>
  <w:style w:type="paragraph" w:styleId="5">
    <w:name w:val="annotation text"/>
    <w:basedOn w:val="1"/>
    <w:qFormat/>
    <w:uiPriority w:val="0"/>
    <w:pPr>
      <w:jc w:val="left"/>
    </w:pPr>
  </w:style>
  <w:style w:type="paragraph" w:styleId="6">
    <w:name w:val="Body Text Indent"/>
    <w:basedOn w:val="1"/>
    <w:next w:val="1"/>
    <w:unhideWhenUsed/>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Body Text First Indent 2"/>
    <w:basedOn w:val="6"/>
    <w:next w:val="3"/>
    <w:qFormat/>
    <w:uiPriority w:val="0"/>
    <w:pPr>
      <w:ind w:firstLine="420" w:firstLineChars="200"/>
    </w:pPr>
    <w:rPr>
      <w:rFonts w:ascii="Times New Roman"/>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Hyperlink"/>
    <w:basedOn w:val="11"/>
    <w:qFormat/>
    <w:uiPriority w:val="0"/>
    <w:rPr>
      <w:color w:val="0000FF"/>
      <w:u w:val="single"/>
    </w:rPr>
  </w:style>
  <w:style w:type="table" w:styleId="14">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
    <w:name w:val="公文-正文"/>
    <w:basedOn w:val="1"/>
    <w:qFormat/>
    <w:uiPriority w:val="0"/>
    <w:pPr>
      <w:spacing w:line="579" w:lineRule="exact"/>
      <w:ind w:firstLine="1120" w:firstLineChars="200"/>
    </w:pPr>
    <w:rPr>
      <w:rFonts w:ascii="仿宋_GB2312" w:hAnsi="仿宋_GB2312" w:eastAsia="仿宋_GB2312" w:cs="仿宋_GB2312"/>
      <w:sz w:val="32"/>
      <w:szCs w:val="32"/>
    </w:rPr>
  </w:style>
  <w:style w:type="paragraph" w:customStyle="1" w:styleId="16">
    <w:name w:val="txt"/>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2449</Words>
  <Characters>2594</Characters>
  <Lines>0</Lines>
  <Paragraphs>0</Paragraphs>
  <TotalTime>9</TotalTime>
  <ScaleCrop>false</ScaleCrop>
  <LinksUpToDate>false</LinksUpToDate>
  <CharactersWithSpaces>2644</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2022-10-15T09:35:00Z</dcterms:created>
  <dc:creator>营商环境建设处</dc:creator>
  <cp:lastModifiedBy>田茂金</cp:lastModifiedBy>
  <cp:lastPrinted>2022-10-28T00:21:00Z</cp:lastPrinted>
  <dcterms:modified xsi:type="dcterms:W3CDTF">2022-12-01T10:42:01Z</dcterms:modified>
  <dc:title>关于开展2023年度我办政策解读宣传服务</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B71C6C2747464E6587A52447E7815D1C</vt:lpwstr>
  </property>
</Properties>
</file>