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pacing w:val="-10"/>
          <w:sz w:val="44"/>
          <w:szCs w:val="44"/>
        </w:rPr>
      </w:pPr>
      <w:bookmarkStart w:id="0" w:name="_GoBack"/>
      <w:bookmarkEnd w:id="0"/>
      <w:r>
        <w:rPr>
          <w:rFonts w:hint="eastAsia" w:ascii="仿宋_GB2312" w:hAnsi="仿宋_GB2312" w:eastAsia="仿宋_GB2312" w:cs="仿宋_GB2312"/>
          <w:sz w:val="32"/>
          <w:szCs w:val="32"/>
        </w:rPr>
        <w:t> </w:t>
      </w:r>
      <w:r>
        <w:rPr>
          <w:rFonts w:hint="eastAsia" w:ascii="方正小标宋简体" w:hAnsi="方正小标宋简体" w:eastAsia="方正小标宋简体"/>
          <w:spacing w:val="-10"/>
          <w:sz w:val="44"/>
          <w:szCs w:val="44"/>
        </w:rPr>
        <w:t>项目</w:t>
      </w:r>
      <w:r>
        <w:rPr>
          <w:rFonts w:hint="eastAsia" w:ascii="方正小标宋简体" w:hAnsi="方正小标宋简体" w:eastAsia="方正小标宋简体" w:cs="方正小标宋简体"/>
          <w:spacing w:val="-10"/>
          <w:sz w:val="44"/>
          <w:szCs w:val="44"/>
        </w:rPr>
        <w:t>需求书</w:t>
      </w:r>
    </w:p>
    <w:p/>
    <w:p>
      <w:pPr>
        <w:spacing w:line="600" w:lineRule="exact"/>
        <w:ind w:firstLine="640"/>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w:t>
      </w:r>
      <w:r>
        <w:rPr>
          <w:rFonts w:hint="eastAsia" w:ascii="仿宋_GB2312" w:hAnsi="仿宋_GB2312" w:eastAsia="仿宋_GB2312" w:cs="仿宋_GB2312"/>
          <w:sz w:val="32"/>
          <w:szCs w:val="32"/>
          <w:lang w:eastAsia="zh-CN"/>
        </w:rPr>
        <w:t>天津市政务服务</w:t>
      </w:r>
      <w:r>
        <w:rPr>
          <w:rFonts w:hint="eastAsia" w:ascii="仿宋_GB2312" w:hAnsi="仿宋_GB2312" w:eastAsia="仿宋_GB2312" w:cs="仿宋_GB2312"/>
          <w:sz w:val="32"/>
          <w:szCs w:val="32"/>
        </w:rPr>
        <w:t>大厅便民化服务水平，提供更优质服务，现面向社会征询食品饮料自助售货机</w:t>
      </w:r>
      <w:r>
        <w:rPr>
          <w:rFonts w:hint="default" w:ascii="仿宋_GB2312" w:hAnsi="仿宋_GB2312" w:eastAsia="仿宋_GB2312" w:cs="仿宋_GB2312"/>
          <w:sz w:val="32"/>
          <w:szCs w:val="32"/>
        </w:rPr>
        <w:t>和咖啡机</w:t>
      </w:r>
      <w:r>
        <w:rPr>
          <w:rFonts w:hint="eastAsia" w:ascii="仿宋_GB2312" w:hAnsi="仿宋_GB2312" w:eastAsia="仿宋_GB2312" w:cs="仿宋_GB2312"/>
          <w:sz w:val="32"/>
          <w:szCs w:val="32"/>
        </w:rPr>
        <w:t>服务项目合作单位，欢迎符合条件的供应商参与。</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1.营业执照副本或事业单位法人证书或民办非企业单位登记证书或社会团体法人登记证书或基金会法人登记证书复印件或自然人的身份证明复印件，复印件加盖单位公章；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2.财务状况报告等相关材料：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A.经第三方会计师事务所审计的202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年度财务报告复印件，复印件加盖单位公章；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B.具有良好的商业信誉和健全的财务会计制度的书面声明，书面声明加盖单位公章；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注：A、B两项提供任意一项均可。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3.依法缴纳税收和社会保障资金的书面声明，书面声明加盖单位公章；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4.提交响应文件截止日前3年在经营活动中没有重大违法记录的书面声明（截至提交响应文件截止日成立不足3年的供应商可提供自成立以来无重大违法记录的书面声明），书面声明加盖单位公章；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5.提交具备履行合同所必需的设备和专业技术能力证明材料，书面声明加盖单位公章；</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须具有食品经营许可证和生产厂家授权书，且必须是自助售货机生产厂家或生产厂家授权的经销代理商。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.具有成熟的自助售货机</w:t>
      </w:r>
      <w:r>
        <w:rPr>
          <w:rFonts w:hint="eastAsia" w:ascii="仿宋_GB2312" w:hAnsi="仿宋_GB2312" w:eastAsia="仿宋_GB2312" w:cs="仿宋_GB2312"/>
          <w:sz w:val="32"/>
          <w:szCs w:val="32"/>
          <w:lang w:eastAsia="zh-CN"/>
        </w:rPr>
        <w:t>和咖啡机</w:t>
      </w:r>
      <w:r>
        <w:rPr>
          <w:rFonts w:hint="eastAsia" w:ascii="仿宋_GB2312" w:hAnsi="仿宋_GB2312" w:eastAsia="仿宋_GB2312" w:cs="仿宋_GB2312"/>
          <w:sz w:val="32"/>
          <w:szCs w:val="32"/>
        </w:rPr>
        <w:t>运营经验。</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8.本项目不接受联合体投标，不接受分包、转包。</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、服务要求</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服务期限为合同签订</w:t>
      </w:r>
      <w:r>
        <w:rPr>
          <w:rFonts w:hint="default" w:ascii="仿宋_GB2312" w:hAnsi="仿宋_GB2312" w:eastAsia="仿宋_GB2312" w:cs="仿宋_GB2312"/>
          <w:sz w:val="32"/>
          <w:szCs w:val="32"/>
          <w:lang w:eastAsia="zh-CN"/>
        </w:rPr>
        <w:t>之</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sz w:val="32"/>
          <w:szCs w:val="32"/>
          <w:lang w:val="en-US" w:eastAsia="zh-CN"/>
        </w:rPr>
        <w:t>2024年底。服务期间</w:t>
      </w:r>
      <w:r>
        <w:rPr>
          <w:rFonts w:hint="eastAsia" w:ascii="仿宋_GB2312" w:hAnsi="仿宋_GB2312" w:eastAsia="仿宋_GB2312" w:cs="仿宋_GB2312"/>
          <w:sz w:val="32"/>
          <w:szCs w:val="32"/>
        </w:rPr>
        <w:t>如出现</w:t>
      </w:r>
      <w:r>
        <w:rPr>
          <w:rFonts w:hint="eastAsia" w:ascii="仿宋_GB2312" w:hAnsi="仿宋_GB2312" w:eastAsia="仿宋_GB2312" w:cs="仿宋_GB2312"/>
          <w:sz w:val="32"/>
          <w:szCs w:val="32"/>
          <w:lang w:eastAsia="zh-CN"/>
        </w:rPr>
        <w:t>设备故障</w:t>
      </w:r>
      <w:r>
        <w:rPr>
          <w:rFonts w:hint="eastAsia" w:ascii="仿宋_GB2312" w:hAnsi="仿宋_GB2312" w:eastAsia="仿宋_GB2312" w:cs="仿宋_GB2312"/>
          <w:sz w:val="32"/>
          <w:szCs w:val="32"/>
        </w:rPr>
        <w:t>，供应商应在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小时内到达现场进行维修保障。</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履行合同期间要加强</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安全管控，如出现安全事故由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签订合同后</w:t>
      </w:r>
      <w:r>
        <w:rPr>
          <w:rFonts w:hint="eastAsia" w:ascii="仿宋_GB2312" w:hAnsi="仿宋_GB2312" w:eastAsia="仿宋_GB2312" w:cs="仿宋_GB2312"/>
          <w:sz w:val="32"/>
          <w:szCs w:val="32"/>
          <w:lang w:val="en-US" w:eastAsia="zh-CN"/>
        </w:rPr>
        <w:t>7日内</w:t>
      </w:r>
      <w:r>
        <w:rPr>
          <w:rFonts w:hint="eastAsia" w:ascii="仿宋_GB2312" w:hAnsi="仿宋_GB2312" w:eastAsia="仿宋_GB2312" w:cs="仿宋_GB2312"/>
          <w:sz w:val="32"/>
          <w:szCs w:val="32"/>
        </w:rPr>
        <w:t>完成设备</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，并能够正常使用。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 w:lineRule="atLeast"/>
        <w:ind w:left="0" w:right="0"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应答材料清单</w:t>
      </w:r>
    </w:p>
    <w:p>
      <w:pPr>
        <w:keepNext w:val="0"/>
        <w:keepLines w:val="0"/>
        <w:pageBreakBefore w:val="0"/>
        <w:widowControl w:val="0"/>
        <w:suppressLineNumbers w:val="0"/>
        <w:tabs>
          <w:tab w:val="left" w:pos="602"/>
        </w:tabs>
        <w:kinsoku/>
        <w:wordWrap/>
        <w:overflowPunct/>
        <w:topLinePunct w:val="0"/>
        <w:bidi w:val="0"/>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评标方法采用综合评分法，评审得分最高的供应商为成交候</w:t>
      </w:r>
    </w:p>
    <w:p>
      <w:pPr>
        <w:keepNext w:val="0"/>
        <w:keepLines w:val="0"/>
        <w:pageBreakBefore w:val="0"/>
        <w:widowControl w:val="0"/>
        <w:suppressLineNumbers w:val="0"/>
        <w:tabs>
          <w:tab w:val="left" w:pos="602"/>
        </w:tabs>
        <w:kinsoku/>
        <w:wordWrap/>
        <w:overflowPunct/>
        <w:topLinePunct w:val="0"/>
        <w:bidi w:val="0"/>
        <w:spacing w:before="0" w:beforeAutospacing="0" w:after="0" w:afterAutospacing="0" w:line="540" w:lineRule="exact"/>
        <w:ind w:left="0" w:right="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选供应商，评标标准及因素如下：</w:t>
      </w:r>
    </w:p>
    <w:tbl>
      <w:tblPr>
        <w:tblStyle w:val="7"/>
        <w:tblW w:w="5520"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9"/>
        <w:gridCol w:w="1684"/>
        <w:gridCol w:w="751"/>
        <w:gridCol w:w="6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序号</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评审项目</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分值</w:t>
            </w:r>
          </w:p>
        </w:tc>
        <w:tc>
          <w:tcPr>
            <w:tcW w:w="3371"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sz w:val="24"/>
              </w:rPr>
            </w:pPr>
            <w:r>
              <w:rPr>
                <w:rFonts w:hint="eastAsia" w:ascii="宋体" w:hAnsi="宋体" w:cs="宋体"/>
                <w:b/>
                <w:bCs/>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sz w:val="24"/>
                <w:szCs w:val="24"/>
              </w:rPr>
            </w:pPr>
            <w:r>
              <w:rPr>
                <w:rFonts w:hint="eastAsia" w:ascii="宋体" w:hAnsi="宋体" w:cs="宋体"/>
                <w:sz w:val="24"/>
                <w:szCs w:val="24"/>
              </w:rPr>
              <w:t>1</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同类业绩</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lang w:val="en-US" w:eastAsia="zh-CN"/>
              </w:rPr>
              <w:t>1</w:t>
            </w:r>
            <w:r>
              <w:rPr>
                <w:rFonts w:hint="default" w:ascii="宋体" w:hAnsi="宋体" w:cs="宋体"/>
                <w:kern w:val="0"/>
                <w:sz w:val="24"/>
                <w:szCs w:val="24"/>
                <w:lang w:eastAsia="zh-CN"/>
              </w:rPr>
              <w:t>5</w:t>
            </w:r>
            <w:r>
              <w:rPr>
                <w:rFonts w:hint="eastAsia" w:ascii="宋体" w:hAnsi="宋体" w:cs="宋体"/>
                <w:kern w:val="0"/>
                <w:sz w:val="24"/>
                <w:szCs w:val="24"/>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eastAsia="zh-CN"/>
              </w:rPr>
              <w:t>厂家或代理商开展投放自助售货机和咖啡机的</w:t>
            </w:r>
            <w:r>
              <w:rPr>
                <w:rFonts w:hint="eastAsia" w:ascii="宋体" w:hAnsi="宋体" w:cs="宋体"/>
                <w:kern w:val="0"/>
                <w:sz w:val="24"/>
                <w:szCs w:val="24"/>
              </w:rPr>
              <w:t>成功案例</w:t>
            </w:r>
            <w:r>
              <w:rPr>
                <w:rFonts w:hint="eastAsia" w:ascii="宋体" w:hAnsi="宋体" w:cs="宋体"/>
                <w:kern w:val="0"/>
                <w:sz w:val="24"/>
                <w:szCs w:val="24"/>
                <w:lang w:eastAsia="zh-CN"/>
              </w:rPr>
              <w:t>（服务合同），</w:t>
            </w:r>
            <w:r>
              <w:rPr>
                <w:rFonts w:hint="eastAsia" w:ascii="宋体" w:hAnsi="宋体" w:cs="宋体"/>
                <w:kern w:val="0"/>
                <w:sz w:val="24"/>
                <w:szCs w:val="24"/>
              </w:rPr>
              <w:t>提供的证明材料均不得遮挡涂黑，否则不予认定加分。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注：合同复印件包括合同金额、买卖双方名称及盖章、服务内容。</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1个案例</w:t>
            </w:r>
            <w:r>
              <w:rPr>
                <w:rFonts w:hint="eastAsia" w:ascii="宋体" w:hAnsi="宋体" w:cs="宋体"/>
                <w:kern w:val="0"/>
                <w:sz w:val="24"/>
                <w:szCs w:val="24"/>
                <w:lang w:val="en-US" w:eastAsia="zh-CN"/>
              </w:rPr>
              <w:t>5</w:t>
            </w:r>
            <w:r>
              <w:rPr>
                <w:rFonts w:hint="eastAsia" w:ascii="宋体" w:hAnsi="宋体" w:cs="宋体"/>
                <w:kern w:val="0"/>
                <w:sz w:val="24"/>
                <w:szCs w:val="24"/>
              </w:rPr>
              <w:t>分，最多</w:t>
            </w:r>
            <w:r>
              <w:rPr>
                <w:rFonts w:hint="eastAsia" w:ascii="宋体" w:hAnsi="宋体" w:cs="宋体"/>
                <w:kern w:val="0"/>
                <w:sz w:val="24"/>
                <w:szCs w:val="24"/>
                <w:lang w:val="en-US" w:eastAsia="zh-CN"/>
              </w:rPr>
              <w:t>1</w:t>
            </w:r>
            <w:r>
              <w:rPr>
                <w:rFonts w:hint="default" w:ascii="宋体" w:hAnsi="宋体" w:cs="宋体"/>
                <w:kern w:val="0"/>
                <w:sz w:val="24"/>
                <w:szCs w:val="24"/>
                <w:lang w:eastAsia="zh-CN"/>
              </w:rPr>
              <w:t>5</w:t>
            </w:r>
            <w:r>
              <w:rPr>
                <w:rFonts w:hint="eastAsia" w:ascii="宋体" w:hAnsi="宋体" w:cs="宋体"/>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sz w:val="24"/>
                <w:szCs w:val="24"/>
              </w:rPr>
            </w:pPr>
            <w:r>
              <w:rPr>
                <w:rFonts w:hint="eastAsia" w:ascii="宋体" w:hAnsi="宋体" w:cs="宋体"/>
                <w:sz w:val="24"/>
                <w:szCs w:val="24"/>
              </w:rPr>
              <w:t>2</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lang w:eastAsia="zh-CN"/>
              </w:rPr>
            </w:pPr>
            <w:r>
              <w:rPr>
                <w:rFonts w:hint="eastAsia" w:ascii="宋体" w:hAnsi="宋体" w:cs="宋体"/>
                <w:kern w:val="0"/>
                <w:sz w:val="24"/>
                <w:szCs w:val="24"/>
                <w:lang w:eastAsia="zh-CN"/>
              </w:rPr>
              <w:t>资质条件</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eastAsia" w:ascii="宋体" w:hAnsi="宋体" w:cs="宋体"/>
                <w:kern w:val="0"/>
                <w:sz w:val="24"/>
                <w:szCs w:val="24"/>
                <w:lang w:eastAsia="zh-CN"/>
              </w:rPr>
            </w:pPr>
            <w:r>
              <w:rPr>
                <w:rFonts w:hint="eastAsia" w:ascii="宋体" w:hAnsi="宋体" w:cs="宋体"/>
                <w:kern w:val="0"/>
                <w:sz w:val="24"/>
                <w:szCs w:val="24"/>
                <w:lang w:eastAsia="zh-CN"/>
              </w:rPr>
              <w:t>提供</w:t>
            </w:r>
            <w:r>
              <w:rPr>
                <w:rFonts w:hint="default" w:ascii="宋体" w:hAnsi="宋体" w:cs="宋体"/>
                <w:kern w:val="0"/>
                <w:sz w:val="24"/>
                <w:szCs w:val="24"/>
                <w:lang w:eastAsia="zh-CN"/>
              </w:rPr>
              <w:t>供应商</w:t>
            </w:r>
            <w:r>
              <w:rPr>
                <w:rFonts w:hint="eastAsia" w:ascii="宋体" w:hAnsi="宋体" w:cs="宋体"/>
                <w:kern w:val="0"/>
                <w:sz w:val="24"/>
                <w:szCs w:val="24"/>
                <w:lang w:eastAsia="zh-CN"/>
              </w:rPr>
              <w:t>的</w:t>
            </w:r>
            <w:r>
              <w:rPr>
                <w:rFonts w:hint="eastAsia" w:ascii="宋体" w:hAnsi="宋体" w:cs="宋体"/>
                <w:kern w:val="0"/>
                <w:sz w:val="24"/>
                <w:szCs w:val="24"/>
              </w:rPr>
              <w:t>营</w:t>
            </w:r>
            <w:r>
              <w:rPr>
                <w:rFonts w:hint="eastAsia" w:ascii="宋体" w:hAnsi="宋体" w:cs="宋体"/>
                <w:kern w:val="0"/>
                <w:sz w:val="24"/>
                <w:szCs w:val="24"/>
                <w:lang w:eastAsia="zh-CN"/>
              </w:rPr>
              <w:t>业执照、食品经营许可证、生产厂家授权书和公司法定代表人身份证复印件。涉及代理商的，提供代理商营业执照、食品经营许可证。</w:t>
            </w:r>
          </w:p>
          <w:p>
            <w:pPr>
              <w:autoSpaceDE w:val="0"/>
              <w:autoSpaceDN w:val="0"/>
              <w:adjustRightInd w:val="0"/>
              <w:jc w:val="left"/>
              <w:rPr>
                <w:rFonts w:hint="default" w:ascii="宋体" w:hAnsi="宋体" w:cs="宋体"/>
                <w:kern w:val="0"/>
                <w:sz w:val="24"/>
                <w:szCs w:val="24"/>
                <w:lang w:val="en-US" w:eastAsia="zh-CN"/>
              </w:rPr>
            </w:pPr>
            <w:r>
              <w:rPr>
                <w:rFonts w:hint="eastAsia" w:ascii="宋体" w:hAnsi="宋体" w:cs="宋体"/>
                <w:kern w:val="0"/>
                <w:sz w:val="24"/>
                <w:szCs w:val="24"/>
                <w:lang w:eastAsia="zh-CN"/>
              </w:rPr>
              <w:t>每提供一项得</w:t>
            </w:r>
            <w:r>
              <w:rPr>
                <w:rFonts w:hint="eastAsia" w:ascii="宋体" w:hAnsi="宋体" w:cs="宋体"/>
                <w:kern w:val="0"/>
                <w:sz w:val="24"/>
                <w:szCs w:val="24"/>
                <w:lang w:val="en-US" w:eastAsia="zh-CN"/>
              </w:rPr>
              <w:t>5分，最多得30分。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3</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服务承诺</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lang w:eastAsia="zh-CN"/>
              </w:rPr>
            </w:pPr>
            <w:r>
              <w:rPr>
                <w:rFonts w:hint="eastAsia" w:ascii="宋体" w:hAnsi="宋体" w:cs="宋体"/>
                <w:kern w:val="0"/>
                <w:sz w:val="24"/>
                <w:szCs w:val="24"/>
              </w:rPr>
              <w:t>10分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lang w:eastAsia="zh-CN"/>
              </w:rPr>
              <w:t>供应商承诺满足项目公告及需求书内容中的商务、技术、价格要求。</w:t>
            </w:r>
          </w:p>
          <w:p>
            <w:pPr>
              <w:autoSpaceDE w:val="0"/>
              <w:autoSpaceDN w:val="0"/>
              <w:adjustRightInd w:val="0"/>
              <w:jc w:val="both"/>
              <w:rPr>
                <w:rFonts w:hint="default" w:ascii="宋体" w:hAnsi="宋体" w:cs="宋体"/>
                <w:kern w:val="0"/>
                <w:sz w:val="24"/>
                <w:szCs w:val="24"/>
                <w:lang w:val="en-US" w:eastAsia="zh-CN"/>
              </w:rPr>
            </w:pPr>
            <w:r>
              <w:rPr>
                <w:rFonts w:hint="eastAsia" w:ascii="宋体" w:hAnsi="宋体" w:cs="宋体"/>
                <w:kern w:val="0"/>
                <w:sz w:val="24"/>
                <w:szCs w:val="24"/>
                <w:lang w:eastAsia="zh-CN"/>
              </w:rPr>
              <w:t>能提供服务承诺的：</w:t>
            </w:r>
            <w:r>
              <w:rPr>
                <w:rFonts w:hint="eastAsia" w:ascii="宋体" w:hAnsi="宋体" w:cs="宋体"/>
                <w:kern w:val="0"/>
                <w:sz w:val="24"/>
                <w:szCs w:val="24"/>
                <w:lang w:val="en-US" w:eastAsia="zh-CN"/>
              </w:rPr>
              <w:t>10分，不能提供承诺的：0分。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4</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公司简介及投放产品介绍</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15</w:t>
            </w:r>
            <w:r>
              <w:rPr>
                <w:rFonts w:hint="eastAsia" w:ascii="宋体" w:hAnsi="宋体" w:cs="宋体"/>
                <w:kern w:val="0"/>
                <w:sz w:val="24"/>
                <w:szCs w:val="24"/>
                <w:lang w:eastAsia="zh-CN"/>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both"/>
              <w:rPr>
                <w:rFonts w:hint="eastAsia" w:ascii="宋体" w:hAnsi="宋体" w:cs="宋体"/>
                <w:kern w:val="0"/>
                <w:sz w:val="24"/>
                <w:szCs w:val="24"/>
                <w:lang w:eastAsia="zh-CN"/>
              </w:rPr>
            </w:pPr>
            <w:r>
              <w:rPr>
                <w:rFonts w:hint="eastAsia" w:ascii="宋体" w:hAnsi="宋体" w:cs="宋体"/>
                <w:kern w:val="0"/>
                <w:sz w:val="24"/>
                <w:szCs w:val="24"/>
                <w:lang w:eastAsia="zh-CN"/>
              </w:rPr>
              <w:t>项目介绍含产品名称、型号、规格、技术参数、图片、价格等内容。</w:t>
            </w:r>
          </w:p>
          <w:p>
            <w:pPr>
              <w:autoSpaceDE w:val="0"/>
              <w:autoSpaceDN w:val="0"/>
              <w:adjustRightInd w:val="0"/>
              <w:jc w:val="both"/>
              <w:rPr>
                <w:rFonts w:hint="eastAsia" w:ascii="宋体" w:hAnsi="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eastAsia="zh-CN"/>
              </w:rPr>
              <w:t>能够提供全面的项目介绍，商品价格合理的：</w:t>
            </w:r>
            <w:r>
              <w:rPr>
                <w:rFonts w:hint="eastAsia" w:ascii="宋体" w:hAnsi="宋体" w:cs="宋体"/>
                <w:kern w:val="0"/>
                <w:sz w:val="24"/>
                <w:szCs w:val="24"/>
                <w:lang w:val="en-US" w:eastAsia="zh-CN"/>
              </w:rPr>
              <w:t>15分；</w:t>
            </w:r>
          </w:p>
          <w:p>
            <w:pPr>
              <w:autoSpaceDE w:val="0"/>
              <w:autoSpaceDN w:val="0"/>
              <w:adjustRightInd w:val="0"/>
              <w:jc w:val="both"/>
              <w:rPr>
                <w:rFonts w:hint="eastAsia" w:ascii="宋体" w:hAnsi="宋体" w:cs="宋体"/>
                <w:kern w:val="0"/>
                <w:sz w:val="24"/>
                <w:szCs w:val="24"/>
                <w:lang w:val="en-US" w:eastAsia="zh-CN"/>
              </w:rPr>
            </w:pPr>
            <w:r>
              <w:rPr>
                <w:rFonts w:hint="eastAsia" w:ascii="宋体" w:hAnsi="宋体" w:cs="宋体"/>
                <w:kern w:val="0"/>
                <w:sz w:val="24"/>
                <w:szCs w:val="24"/>
              </w:rPr>
              <w:t>2）</w:t>
            </w:r>
            <w:r>
              <w:rPr>
                <w:rFonts w:hint="eastAsia" w:ascii="宋体" w:hAnsi="宋体" w:cs="宋体"/>
                <w:kern w:val="0"/>
                <w:sz w:val="24"/>
                <w:szCs w:val="24"/>
                <w:lang w:eastAsia="zh-CN"/>
              </w:rPr>
              <w:t>能够提供较为全面的项目介绍，商品价格较为合理的：</w:t>
            </w:r>
            <w:r>
              <w:rPr>
                <w:rFonts w:hint="eastAsia" w:ascii="宋体" w:hAnsi="宋体" w:cs="宋体"/>
                <w:kern w:val="0"/>
                <w:sz w:val="24"/>
                <w:szCs w:val="24"/>
                <w:lang w:val="en-US" w:eastAsia="zh-CN"/>
              </w:rPr>
              <w:t>9分；</w:t>
            </w:r>
          </w:p>
          <w:p>
            <w:pPr>
              <w:autoSpaceDE w:val="0"/>
              <w:autoSpaceDN w:val="0"/>
              <w:adjustRightInd w:val="0"/>
              <w:jc w:val="both"/>
              <w:rPr>
                <w:rFonts w:hint="eastAsia" w:ascii="宋体" w:hAnsi="宋体" w:cs="宋体" w:eastAsiaTheme="minorEastAsia"/>
                <w:kern w:val="0"/>
                <w:sz w:val="24"/>
                <w:szCs w:val="24"/>
                <w:lang w:val="en-US" w:eastAsia="zh-CN"/>
              </w:rPr>
            </w:pPr>
            <w:r>
              <w:rPr>
                <w:rFonts w:hint="eastAsia" w:ascii="宋体" w:hAnsi="宋体" w:cs="宋体"/>
                <w:kern w:val="0"/>
                <w:sz w:val="24"/>
                <w:szCs w:val="24"/>
              </w:rPr>
              <w:t>3）</w:t>
            </w:r>
            <w:r>
              <w:rPr>
                <w:rFonts w:hint="eastAsia" w:ascii="宋体" w:hAnsi="宋体" w:cs="宋体"/>
                <w:kern w:val="0"/>
                <w:sz w:val="24"/>
                <w:szCs w:val="24"/>
                <w:lang w:val="en-US" w:eastAsia="zh-CN"/>
              </w:rPr>
              <w:t>提供项目介绍不全面，商品价格不合理的：3分，</w:t>
            </w:r>
            <w:r>
              <w:rPr>
                <w:rFonts w:ascii="Times New Roman" w:hAnsi="Times New Roman" w:cs="Times New Roman"/>
                <w:kern w:val="0"/>
                <w:sz w:val="24"/>
                <w:szCs w:val="24"/>
              </w:rPr>
              <w:t>其他0分</w:t>
            </w:r>
            <w:r>
              <w:rPr>
                <w:rFonts w:hint="eastAsia" w:ascii="Times New Roman" w:hAnsi="Times New Roman" w:cs="Times New Roman"/>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5</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服务保障方案</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15分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eastAsiaTheme="minorEastAsia"/>
                <w:kern w:val="0"/>
                <w:sz w:val="24"/>
                <w:szCs w:val="24"/>
                <w:lang w:eastAsia="zh-CN"/>
              </w:rPr>
            </w:pPr>
            <w:r>
              <w:rPr>
                <w:rFonts w:hint="eastAsia" w:ascii="宋体" w:hAnsi="宋体" w:cs="宋体"/>
                <w:kern w:val="0"/>
                <w:sz w:val="24"/>
                <w:szCs w:val="24"/>
              </w:rPr>
              <w:t>针对本项目提供相应的服务具体方案，否则不予认定得分。方案</w:t>
            </w:r>
            <w:r>
              <w:rPr>
                <w:rFonts w:hint="eastAsia" w:ascii="宋体" w:hAnsi="宋体" w:cs="宋体"/>
                <w:kern w:val="0"/>
                <w:sz w:val="24"/>
                <w:szCs w:val="24"/>
                <w:lang w:eastAsia="zh-CN"/>
              </w:rPr>
              <w:t>内容</w:t>
            </w:r>
            <w:r>
              <w:rPr>
                <w:rFonts w:hint="eastAsia" w:ascii="宋体" w:hAnsi="宋体" w:cs="宋体"/>
                <w:kern w:val="0"/>
                <w:sz w:val="24"/>
                <w:szCs w:val="24"/>
              </w:rPr>
              <w:t>包括团队合作、响应机制、服务效率、质量管理、复杂疑难问题的解决方案等</w:t>
            </w:r>
            <w:r>
              <w:rPr>
                <w:rFonts w:hint="eastAsia" w:ascii="宋体" w:hAnsi="宋体" w:cs="宋体"/>
                <w:kern w:val="0"/>
                <w:sz w:val="24"/>
                <w:szCs w:val="24"/>
                <w:lang w:eastAsia="zh-CN"/>
              </w:rPr>
              <w:t>。</w:t>
            </w:r>
          </w:p>
          <w:p>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1）方案内容具体，安排合理，可行性高</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15</w:t>
            </w:r>
            <w:r>
              <w:rPr>
                <w:rFonts w:hint="eastAsia" w:ascii="宋体" w:hAnsi="宋体" w:cs="宋体"/>
                <w:kern w:val="0"/>
                <w:sz w:val="24"/>
                <w:szCs w:val="24"/>
              </w:rPr>
              <w:t>分；</w:t>
            </w:r>
          </w:p>
          <w:p>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2）满足文件要求，但内容存在1处瑕疵</w:t>
            </w:r>
            <w:r>
              <w:rPr>
                <w:rFonts w:hint="eastAsia" w:ascii="宋体" w:hAnsi="宋体" w:cs="宋体"/>
                <w:kern w:val="0"/>
                <w:sz w:val="24"/>
                <w:szCs w:val="24"/>
                <w:lang w:eastAsia="zh-CN"/>
              </w:rPr>
              <w:t>：</w:t>
            </w:r>
            <w:r>
              <w:rPr>
                <w:rFonts w:hint="eastAsia" w:ascii="宋体" w:hAnsi="宋体" w:cs="宋体"/>
                <w:kern w:val="0"/>
                <w:sz w:val="24"/>
                <w:szCs w:val="24"/>
                <w:lang w:val="en-US" w:eastAsia="zh-CN"/>
              </w:rPr>
              <w:t>9</w:t>
            </w:r>
            <w:r>
              <w:rPr>
                <w:rFonts w:hint="eastAsia" w:ascii="宋体" w:hAnsi="宋体" w:cs="宋体"/>
                <w:kern w:val="0"/>
                <w:sz w:val="24"/>
                <w:szCs w:val="24"/>
              </w:rPr>
              <w:t>分；</w:t>
            </w:r>
          </w:p>
          <w:p>
            <w:pPr>
              <w:autoSpaceDE w:val="0"/>
              <w:autoSpaceDN w:val="0"/>
              <w:adjustRightInd w:val="0"/>
              <w:rPr>
                <w:rFonts w:hint="eastAsia" w:ascii="宋体" w:hAnsi="宋体" w:cs="宋体" w:eastAsiaTheme="minorEastAsia"/>
                <w:kern w:val="0"/>
                <w:sz w:val="24"/>
                <w:szCs w:val="24"/>
                <w:lang w:eastAsia="zh-CN"/>
              </w:rPr>
            </w:pPr>
            <w:r>
              <w:rPr>
                <w:rFonts w:hint="eastAsia" w:ascii="宋体" w:hAnsi="宋体" w:cs="宋体"/>
                <w:kern w:val="0"/>
                <w:sz w:val="24"/>
                <w:szCs w:val="24"/>
              </w:rPr>
              <w:t>3）满足文件要求，但内容存在2处瑕疵</w:t>
            </w:r>
            <w:r>
              <w:rPr>
                <w:rFonts w:hint="eastAsia" w:ascii="宋体" w:hAnsi="宋体" w:cs="宋体"/>
                <w:kern w:val="0"/>
                <w:sz w:val="24"/>
                <w:szCs w:val="24"/>
                <w:lang w:eastAsia="zh-CN"/>
              </w:rPr>
              <w:t>：</w:t>
            </w:r>
            <w:r>
              <w:rPr>
                <w:rFonts w:hint="eastAsia" w:ascii="宋体" w:hAnsi="宋体" w:cs="宋体"/>
                <w:kern w:val="0"/>
                <w:sz w:val="24"/>
                <w:szCs w:val="24"/>
              </w:rPr>
              <w:t>3分；其他0分。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val="en-US" w:eastAsia="zh-CN"/>
              </w:rPr>
              <w:t>6</w:t>
            </w:r>
          </w:p>
        </w:tc>
        <w:tc>
          <w:tcPr>
            <w:tcW w:w="8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紧急预案措施</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kern w:val="0"/>
                <w:sz w:val="24"/>
                <w:szCs w:val="24"/>
              </w:rPr>
            </w:pPr>
            <w:r>
              <w:rPr>
                <w:rFonts w:hint="default" w:ascii="宋体" w:hAnsi="宋体" w:cs="宋体"/>
                <w:kern w:val="0"/>
                <w:sz w:val="24"/>
                <w:szCs w:val="24"/>
                <w:lang w:eastAsia="zh-CN"/>
              </w:rPr>
              <w:t>15</w:t>
            </w:r>
            <w:r>
              <w:rPr>
                <w:rFonts w:hint="eastAsia" w:ascii="宋体" w:hAnsi="宋体" w:cs="宋体"/>
                <w:kern w:val="0"/>
                <w:sz w:val="24"/>
                <w:szCs w:val="24"/>
              </w:rPr>
              <w:t>分</w:t>
            </w:r>
          </w:p>
        </w:tc>
        <w:tc>
          <w:tcPr>
            <w:tcW w:w="337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cs="宋体"/>
                <w:kern w:val="0"/>
                <w:sz w:val="24"/>
                <w:szCs w:val="24"/>
              </w:rPr>
            </w:pPr>
            <w:r>
              <w:rPr>
                <w:rFonts w:hint="eastAsia" w:ascii="宋体" w:hAnsi="宋体" w:cs="宋体"/>
                <w:kern w:val="0"/>
                <w:sz w:val="24"/>
                <w:szCs w:val="24"/>
              </w:rPr>
              <w:t>1）有完善的预案措施，方案可行性，满足项目需求的：</w:t>
            </w:r>
            <w:r>
              <w:rPr>
                <w:rFonts w:hint="default" w:ascii="宋体" w:hAnsi="宋体" w:cs="宋体"/>
                <w:kern w:val="0"/>
                <w:sz w:val="24"/>
                <w:szCs w:val="24"/>
                <w:lang w:eastAsia="zh-CN"/>
              </w:rPr>
              <w:t>15</w:t>
            </w:r>
            <w:r>
              <w:rPr>
                <w:rFonts w:hint="eastAsia" w:ascii="宋体" w:hAnsi="宋体" w:cs="宋体"/>
                <w:kern w:val="0"/>
                <w:sz w:val="24"/>
                <w:szCs w:val="24"/>
              </w:rPr>
              <w:t>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2）有预案措施，方案基本合理可行，但存在瑕疵：</w:t>
            </w:r>
            <w:r>
              <w:rPr>
                <w:rFonts w:hint="default" w:ascii="宋体" w:hAnsi="宋体" w:cs="宋体"/>
                <w:kern w:val="0"/>
                <w:sz w:val="24"/>
                <w:szCs w:val="24"/>
                <w:lang w:eastAsia="zh-CN"/>
              </w:rPr>
              <w:t>9</w:t>
            </w:r>
            <w:r>
              <w:rPr>
                <w:rFonts w:hint="eastAsia" w:ascii="宋体" w:hAnsi="宋体" w:cs="宋体"/>
                <w:kern w:val="0"/>
                <w:sz w:val="24"/>
                <w:szCs w:val="24"/>
              </w:rPr>
              <w:t>分；</w:t>
            </w:r>
          </w:p>
          <w:p>
            <w:pPr>
              <w:autoSpaceDE w:val="0"/>
              <w:autoSpaceDN w:val="0"/>
              <w:adjustRightInd w:val="0"/>
              <w:rPr>
                <w:rFonts w:ascii="宋体" w:hAnsi="宋体" w:cs="宋体"/>
                <w:kern w:val="0"/>
                <w:sz w:val="24"/>
                <w:szCs w:val="24"/>
              </w:rPr>
            </w:pPr>
            <w:r>
              <w:rPr>
                <w:rFonts w:hint="eastAsia" w:ascii="宋体" w:hAnsi="宋体" w:cs="宋体"/>
                <w:kern w:val="0"/>
                <w:sz w:val="24"/>
                <w:szCs w:val="24"/>
              </w:rPr>
              <w:t>3）无预案措施：0分。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244" w:type="pct"/>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合计</w:t>
            </w:r>
          </w:p>
        </w:tc>
        <w:tc>
          <w:tcPr>
            <w:tcW w:w="3755" w:type="pct"/>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100 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 w:lineRule="atLeast"/>
        <w:ind w:left="0" w:right="0"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五、其他要求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1.本项目如委托其他人征询的，需提供项目</w:t>
      </w:r>
      <w:r>
        <w:rPr>
          <w:rFonts w:hint="default" w:ascii="仿宋_GB2312" w:hAnsi="仿宋_GB2312" w:eastAsia="仿宋_GB2312" w:cs="仿宋_GB2312"/>
          <w:sz w:val="32"/>
          <w:szCs w:val="32"/>
          <w:lang w:val="en-US" w:eastAsia="zh-CN"/>
        </w:rPr>
        <w:t>授权委托书、被委托人身份证复印件。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应答材料清单及复印件均需加盖单位公章。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4" w:lineRule="atLeast"/>
        <w:ind w:left="0" w:right="0" w:firstLine="0"/>
        <w:jc w:val="right"/>
        <w:rPr>
          <w:rFonts w:hint="default" w:ascii="仿宋_GB2312" w:hAnsi="仿宋_GB2312" w:eastAsia="仿宋_GB2312" w:cs="仿宋_GB2312"/>
          <w:sz w:val="32"/>
          <w:szCs w:val="32"/>
          <w:lang w:val="en-US" w:eastAsia="zh-CN"/>
        </w:rPr>
      </w:pPr>
      <w:r>
        <w:rPr>
          <w:rFonts w:hint="eastAsia" w:ascii="微软雅黑" w:hAnsi="微软雅黑" w:eastAsia="微软雅黑" w:cs="微软雅黑"/>
          <w:i w:val="0"/>
          <w:iCs w:val="0"/>
          <w:caps w:val="0"/>
          <w:color w:val="666666"/>
          <w:spacing w:val="0"/>
          <w:sz w:val="24"/>
          <w:szCs w:val="24"/>
          <w:shd w:val="clear" w:fill="FFFFFF"/>
        </w:rPr>
        <w:t>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EwNjRkYzljMDkwZWU1YTJmMWQ3ZTc2NTFmZjUifQ=="/>
  </w:docVars>
  <w:rsids>
    <w:rsidRoot w:val="00000000"/>
    <w:rsid w:val="075E50DC"/>
    <w:rsid w:val="152E40FC"/>
    <w:rsid w:val="1B735ADA"/>
    <w:rsid w:val="1BCA1C79"/>
    <w:rsid w:val="1EEC7EB4"/>
    <w:rsid w:val="218E59D8"/>
    <w:rsid w:val="2D1A5211"/>
    <w:rsid w:val="3653487D"/>
    <w:rsid w:val="3B1320F6"/>
    <w:rsid w:val="3CF5EA0D"/>
    <w:rsid w:val="3D49306A"/>
    <w:rsid w:val="3DF5A41A"/>
    <w:rsid w:val="454D3AEF"/>
    <w:rsid w:val="56086042"/>
    <w:rsid w:val="56B71737"/>
    <w:rsid w:val="602F5C1D"/>
    <w:rsid w:val="640B026D"/>
    <w:rsid w:val="65FC4D0A"/>
    <w:rsid w:val="6C5D1503"/>
    <w:rsid w:val="9ECCC222"/>
    <w:rsid w:val="B77248A6"/>
    <w:rsid w:val="DD8B06B0"/>
    <w:rsid w:val="DDFF8B2B"/>
    <w:rsid w:val="F9DBB562"/>
    <w:rsid w:val="FEE6197F"/>
    <w:rsid w:val="FF7EF6F9"/>
    <w:rsid w:val="FFEB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1856</Words>
  <Characters>1951</Characters>
  <Lines>0</Lines>
  <Paragraphs>0</Paragraphs>
  <TotalTime>216</TotalTime>
  <ScaleCrop>false</ScaleCrop>
  <LinksUpToDate>false</LinksUpToDate>
  <CharactersWithSpaces>1957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2024-06-09T18:09:00Z</dcterms:created>
  <dc:creator>Administrator</dc:creator>
  <cp:lastModifiedBy>田茂金</cp:lastModifiedBy>
  <cp:lastPrinted>2024-07-02T22:04:00Z</cp:lastPrinted>
  <dcterms:modified xsi:type="dcterms:W3CDTF">2024-07-03T06:46:00Z</dcterms:modified>
  <dc:title>关于市政务服务中心引入食品饮料自助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2D67B51200354361AD9A43BFBA4828C4_12</vt:lpwstr>
  </property>
</Properties>
</file>