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87BCE">
      <w:pPr>
        <w:snapToGrid w:val="0"/>
        <w:spacing w:line="540" w:lineRule="exact"/>
        <w:ind w:firstLine="640" w:firstLineChars="200"/>
        <w:jc w:val="center"/>
        <w:rPr>
          <w:rFonts w:ascii="Times New Roman" w:hAnsi="Times New Roman" w:eastAsia="黑体"/>
          <w:sz w:val="32"/>
          <w:szCs w:val="32"/>
        </w:rPr>
      </w:pPr>
      <w:bookmarkStart w:id="0" w:name="_GoBack"/>
      <w:bookmarkEnd w:id="0"/>
    </w:p>
    <w:p w14:paraId="7CEF419C">
      <w:pPr>
        <w:pStyle w:val="1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rPr>
          <w:rFonts w:hint="eastAsia"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天津市人民政府政务服务办公室</w:t>
      </w:r>
      <w:r>
        <w:rPr>
          <w:rFonts w:hint="eastAsia" w:ascii="Times New Roman" w:hAnsi="Times New Roman" w:eastAsia="方正小标宋简体" w:cs="Times New Roman"/>
          <w:b w:val="0"/>
          <w:bCs w:val="0"/>
          <w:sz w:val="44"/>
          <w:szCs w:val="44"/>
          <w:lang w:val="en-US" w:eastAsia="zh-CN"/>
        </w:rPr>
        <w:t>2025年度</w:t>
      </w:r>
    </w:p>
    <w:p w14:paraId="086D4E85">
      <w:pPr>
        <w:pStyle w:val="1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rPr>
          <w:rFonts w:hint="default"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政策解读宣传服务项目需求书</w:t>
      </w:r>
    </w:p>
    <w:p w14:paraId="3758781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w:hAnsi="Times New Roman" w:eastAsia="黑体" w:cs="Times New Roman"/>
          <w:b w:val="0"/>
          <w:bCs/>
          <w:sz w:val="32"/>
          <w:szCs w:val="32"/>
        </w:rPr>
      </w:pPr>
    </w:p>
    <w:p w14:paraId="01B11D80">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黑体" w:cs="Times New Roman"/>
          <w:spacing w:val="0"/>
          <w:sz w:val="32"/>
          <w:szCs w:val="32"/>
          <w:shd w:val="clear" w:color="auto" w:fill="FFFFFF"/>
        </w:rPr>
      </w:pPr>
      <w:r>
        <w:rPr>
          <w:rFonts w:hint="default" w:ascii="Times New Roman" w:hAnsi="Times New Roman" w:eastAsia="黑体" w:cs="Times New Roman"/>
          <w:spacing w:val="0"/>
          <w:sz w:val="32"/>
          <w:szCs w:val="32"/>
          <w:shd w:val="clear" w:color="auto" w:fill="FFFFFF"/>
        </w:rPr>
        <w:t>项目</w:t>
      </w:r>
      <w:r>
        <w:rPr>
          <w:rFonts w:hint="eastAsia" w:ascii="Times New Roman" w:hAnsi="Times New Roman" w:eastAsia="黑体" w:cs="Times New Roman"/>
          <w:spacing w:val="0"/>
          <w:sz w:val="32"/>
          <w:szCs w:val="32"/>
          <w:shd w:val="clear" w:color="auto" w:fill="FFFFFF"/>
          <w:lang w:eastAsia="zh-CN"/>
        </w:rPr>
        <w:t>背景</w:t>
      </w:r>
    </w:p>
    <w:p w14:paraId="158E0911">
      <w:pPr>
        <w:keepNext w:val="0"/>
        <w:keepLines w:val="0"/>
        <w:pageBreakBefore w:val="0"/>
        <w:kinsoku/>
        <w:wordWrap/>
        <w:overflowPunct/>
        <w:topLinePunct w:val="0"/>
        <w:autoSpaceDN/>
        <w:bidi w:val="0"/>
        <w:adjustRightInd/>
        <w:spacing w:line="560" w:lineRule="exact"/>
        <w:ind w:firstLine="641"/>
        <w:textAlignment w:val="auto"/>
        <w:rPr>
          <w:rFonts w:hint="eastAsia" w:ascii="仿宋_GB2312" w:hAnsi="仿宋_GB2312" w:eastAsia="仿宋_GB2312" w:cs="仿宋_GB2312"/>
          <w:color w:val="000000"/>
          <w:kern w:val="0"/>
          <w:sz w:val="32"/>
          <w:szCs w:val="32"/>
          <w:lang w:eastAsia="zh-CN" w:bidi="ar"/>
        </w:rPr>
      </w:pPr>
      <w:r>
        <w:rPr>
          <w:rFonts w:hint="eastAsia" w:ascii="Times New Roman" w:hAnsi="Times New Roman" w:eastAsia="仿宋_GB2312" w:cs="Times New Roman"/>
          <w:sz w:val="32"/>
          <w:szCs w:val="32"/>
          <w:shd w:val="clear" w:color="auto" w:fill="FFFFFF"/>
          <w:lang w:eastAsia="zh-CN"/>
        </w:rPr>
        <w:t>为进一步做好政策文件宣传解读工作，提高政策解读质量，丰富政策解读形式，不断提升天津营商环境建设水平，</w:t>
      </w:r>
      <w:r>
        <w:rPr>
          <w:rFonts w:hint="default" w:ascii="仿宋_GB2312" w:hAnsi="仿宋_GB2312" w:eastAsia="仿宋_GB2312" w:cs="仿宋_GB2312"/>
          <w:color w:val="000000"/>
          <w:kern w:val="0"/>
          <w:sz w:val="32"/>
          <w:szCs w:val="32"/>
          <w:lang w:eastAsia="zh-CN" w:bidi="ar"/>
        </w:rPr>
        <w:t>拟通过政府购买服务方式，由专业技术团队</w:t>
      </w:r>
      <w:r>
        <w:rPr>
          <w:rFonts w:hint="eastAsia" w:ascii="仿宋_GB2312" w:hAnsi="仿宋_GB2312" w:eastAsia="仿宋_GB2312" w:cs="仿宋_GB2312"/>
          <w:color w:val="000000"/>
          <w:kern w:val="0"/>
          <w:sz w:val="32"/>
          <w:szCs w:val="32"/>
          <w:lang w:eastAsia="zh-CN" w:bidi="ar"/>
        </w:rPr>
        <w:t>通过</w:t>
      </w:r>
      <w:r>
        <w:rPr>
          <w:rFonts w:hint="default" w:ascii="Times New Roman" w:hAnsi="Times New Roman" w:eastAsia="仿宋_GB2312" w:cs="Times New Roman"/>
          <w:spacing w:val="0"/>
          <w:sz w:val="32"/>
          <w:szCs w:val="32"/>
          <w:shd w:val="clear" w:color="auto" w:fill="FFFFFF"/>
        </w:rPr>
        <w:t>平面设计</w:t>
      </w:r>
      <w:r>
        <w:rPr>
          <w:rFonts w:hint="eastAsia" w:ascii="Times New Roman" w:hAnsi="Times New Roman" w:eastAsia="仿宋_GB2312" w:cs="Times New Roman"/>
          <w:spacing w:val="0"/>
          <w:sz w:val="32"/>
          <w:szCs w:val="32"/>
          <w:shd w:val="clear" w:color="auto" w:fill="FFFFFF"/>
          <w:lang w:eastAsia="zh-CN"/>
        </w:rPr>
        <w:t>制作</w:t>
      </w:r>
      <w:r>
        <w:rPr>
          <w:rFonts w:hint="default" w:ascii="Times New Roman" w:hAnsi="Times New Roman" w:eastAsia="仿宋_GB2312" w:cs="Times New Roman"/>
          <w:spacing w:val="0"/>
          <w:sz w:val="32"/>
          <w:szCs w:val="32"/>
          <w:shd w:val="clear" w:color="auto" w:fill="FFFFFF"/>
        </w:rPr>
        <w:t>、</w:t>
      </w:r>
      <w:r>
        <w:rPr>
          <w:rFonts w:hint="default" w:ascii="Times New Roman" w:hAnsi="Times New Roman" w:eastAsia="仿宋_GB2312" w:cs="Times New Roman"/>
          <w:color w:val="000000"/>
          <w:sz w:val="32"/>
          <w:szCs w:val="32"/>
          <w:highlight w:val="none"/>
        </w:rPr>
        <w:t>MG动画</w:t>
      </w:r>
      <w:r>
        <w:rPr>
          <w:rFonts w:hint="default" w:ascii="Times New Roman" w:hAnsi="Times New Roman" w:eastAsia="仿宋_GB2312" w:cs="Times New Roman"/>
          <w:spacing w:val="0"/>
          <w:sz w:val="32"/>
          <w:szCs w:val="32"/>
          <w:shd w:val="clear" w:color="auto" w:fill="FFFFFF"/>
        </w:rPr>
        <w:t>制作</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spacing w:val="0"/>
          <w:sz w:val="32"/>
          <w:szCs w:val="32"/>
          <w:shd w:val="clear" w:color="auto" w:fill="FFFFFF"/>
          <w:lang w:eastAsia="zh-CN"/>
        </w:rPr>
        <w:t>宣传</w:t>
      </w:r>
      <w:r>
        <w:rPr>
          <w:rFonts w:hint="default" w:ascii="Times New Roman" w:hAnsi="Times New Roman" w:eastAsia="仿宋_GB2312" w:cs="Times New Roman"/>
          <w:spacing w:val="0"/>
          <w:sz w:val="32"/>
          <w:szCs w:val="32"/>
          <w:shd w:val="clear" w:color="auto" w:fill="FFFFFF"/>
        </w:rPr>
        <w:t>投放</w:t>
      </w:r>
      <w:r>
        <w:rPr>
          <w:rFonts w:hint="eastAsia" w:ascii="Times New Roman" w:hAnsi="Times New Roman" w:eastAsia="仿宋_GB2312" w:cs="Times New Roman"/>
          <w:spacing w:val="0"/>
          <w:sz w:val="32"/>
          <w:szCs w:val="32"/>
          <w:shd w:val="clear" w:color="auto" w:fill="FFFFFF"/>
          <w:lang w:eastAsia="zh-CN"/>
        </w:rPr>
        <w:t>发布</w:t>
      </w:r>
      <w:r>
        <w:rPr>
          <w:rFonts w:hint="eastAsia" w:ascii="Times New Roman" w:hAnsi="Times New Roman" w:eastAsia="仿宋_GB2312" w:cs="Times New Roman"/>
          <w:color w:val="000000"/>
          <w:sz w:val="32"/>
          <w:szCs w:val="32"/>
          <w:highlight w:val="none"/>
          <w:lang w:eastAsia="zh-CN"/>
        </w:rPr>
        <w:t>等服务</w:t>
      </w:r>
      <w:r>
        <w:rPr>
          <w:rFonts w:hint="default" w:ascii="仿宋_GB2312" w:hAnsi="仿宋_GB2312" w:eastAsia="仿宋_GB2312" w:cs="仿宋_GB2312"/>
          <w:color w:val="000000"/>
          <w:kern w:val="0"/>
          <w:sz w:val="32"/>
          <w:szCs w:val="32"/>
          <w:lang w:eastAsia="zh-CN" w:bidi="ar"/>
        </w:rPr>
        <w:t>，对</w:t>
      </w:r>
      <w:r>
        <w:rPr>
          <w:rFonts w:hint="default" w:ascii="仿宋_GB2312" w:hAnsi="仿宋_GB2312" w:eastAsia="仿宋_GB2312" w:cs="仿宋_GB2312"/>
          <w:color w:val="000000"/>
          <w:kern w:val="0"/>
          <w:sz w:val="32"/>
          <w:szCs w:val="32"/>
          <w:lang w:val="en-US" w:eastAsia="zh-CN" w:bidi="ar"/>
        </w:rPr>
        <w:t>天津市人民政府政务服务办公室</w:t>
      </w:r>
      <w:r>
        <w:rPr>
          <w:rFonts w:hint="eastAsia" w:ascii="仿宋_GB2312" w:hAnsi="仿宋_GB2312" w:eastAsia="仿宋_GB2312" w:cs="仿宋_GB2312"/>
          <w:color w:val="000000"/>
          <w:kern w:val="0"/>
          <w:sz w:val="32"/>
          <w:szCs w:val="32"/>
          <w:lang w:eastAsia="zh-CN" w:bidi="ar"/>
        </w:rPr>
        <w:t>政策文件开展宣传解读服务工作</w:t>
      </w:r>
      <w:r>
        <w:rPr>
          <w:rFonts w:hint="default" w:ascii="仿宋_GB2312" w:hAnsi="仿宋_GB2312" w:eastAsia="仿宋_GB2312" w:cs="仿宋_GB2312"/>
          <w:color w:val="000000"/>
          <w:kern w:val="0"/>
          <w:sz w:val="32"/>
          <w:szCs w:val="32"/>
          <w:lang w:eastAsia="zh-CN" w:bidi="ar"/>
        </w:rPr>
        <w:t>。</w:t>
      </w:r>
    </w:p>
    <w:p w14:paraId="46EDD951">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黑体" w:cs="Times New Roman"/>
          <w:spacing w:val="0"/>
          <w:sz w:val="32"/>
          <w:szCs w:val="32"/>
          <w:shd w:val="clear" w:color="auto" w:fill="FFFFFF"/>
        </w:rPr>
      </w:pPr>
      <w:r>
        <w:rPr>
          <w:rFonts w:hint="default" w:ascii="Times New Roman" w:hAnsi="Times New Roman" w:eastAsia="黑体" w:cs="Times New Roman"/>
          <w:spacing w:val="0"/>
          <w:sz w:val="32"/>
          <w:szCs w:val="32"/>
          <w:shd w:val="clear" w:color="auto" w:fill="FFFFFF"/>
        </w:rPr>
        <w:t>资格要求</w:t>
      </w:r>
    </w:p>
    <w:p w14:paraId="0FCF6306">
      <w:pPr>
        <w:keepNext w:val="0"/>
        <w:keepLines w:val="0"/>
        <w:pageBreakBefore w:val="0"/>
        <w:kinsoku/>
        <w:wordWrap/>
        <w:overflowPunct/>
        <w:topLinePunct w:val="0"/>
        <w:autoSpaceDN/>
        <w:bidi w:val="0"/>
        <w:adjustRightInd/>
        <w:spacing w:line="560" w:lineRule="exact"/>
        <w:ind w:firstLine="641"/>
        <w:textAlignment w:val="auto"/>
        <w:rPr>
          <w:rFonts w:hint="eastAsia" w:ascii="Times New Roman" w:hAnsi="Times New Roman" w:eastAsia="仿宋_GB2312" w:cs="Times New Roman"/>
          <w:spacing w:val="0"/>
          <w:sz w:val="32"/>
          <w:szCs w:val="32"/>
          <w:shd w:val="clear" w:color="auto" w:fill="FFFFFF"/>
          <w:lang w:eastAsia="zh-CN"/>
        </w:rPr>
      </w:pPr>
      <w:r>
        <w:rPr>
          <w:rFonts w:hint="eastAsia" w:ascii="Times New Roman" w:hAnsi="Times New Roman" w:eastAsia="仿宋_GB2312" w:cs="Times New Roman"/>
          <w:spacing w:val="0"/>
          <w:sz w:val="32"/>
          <w:szCs w:val="32"/>
          <w:shd w:val="clear" w:color="auto" w:fill="FFFFFF"/>
          <w:lang w:eastAsia="zh-CN"/>
        </w:rPr>
        <w:t>（一）投标人须具备《中华人民共和国政府采购法》第二十二条第一款规定的条件，提供以下材料：</w:t>
      </w:r>
    </w:p>
    <w:p w14:paraId="0CABCF48">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营业执照副本或事业单位法人证书或民办非企业单位登记证书或社会团体法人登记证书或基金会法人登记证书复印件或自然人的身份证明复印件，复印件加盖单位公章</w:t>
      </w:r>
      <w:r>
        <w:rPr>
          <w:rFonts w:hint="eastAsia" w:ascii="Times New Roman" w:hAnsi="Times New Roman" w:eastAsia="仿宋_GB2312" w:cs="Times New Roman"/>
          <w:sz w:val="32"/>
          <w:szCs w:val="32"/>
          <w:lang w:eastAsia="zh-CN"/>
        </w:rPr>
        <w:t>。</w:t>
      </w:r>
    </w:p>
    <w:p w14:paraId="2935D3E0">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财务状况报告等相关材料：</w:t>
      </w:r>
    </w:p>
    <w:p w14:paraId="0406F78B">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.经第三方会计师事务所审计的202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年度财务报告复印件，复印件加盖单位公章</w:t>
      </w:r>
      <w:r>
        <w:rPr>
          <w:rFonts w:hint="eastAsia" w:ascii="Times New Roman" w:hAnsi="Times New Roman" w:eastAsia="仿宋_GB2312" w:cs="Times New Roman"/>
          <w:sz w:val="32"/>
          <w:szCs w:val="32"/>
          <w:lang w:eastAsia="zh-CN"/>
        </w:rPr>
        <w:t>。</w:t>
      </w:r>
    </w:p>
    <w:p w14:paraId="302EAA4C">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.具有良好的商业信誉和健全的财务会计制度的书面声明，书面声明加盖单位公章</w:t>
      </w:r>
      <w:r>
        <w:rPr>
          <w:rFonts w:hint="eastAsia" w:ascii="Times New Roman" w:hAnsi="Times New Roman" w:eastAsia="仿宋_GB2312" w:cs="Times New Roman"/>
          <w:sz w:val="32"/>
          <w:szCs w:val="32"/>
          <w:lang w:eastAsia="zh-CN"/>
        </w:rPr>
        <w:t>。</w:t>
      </w:r>
    </w:p>
    <w:p w14:paraId="1DA16171">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w:t>
      </w:r>
      <w:r>
        <w:rPr>
          <w:rFonts w:hint="default" w:ascii="Times New Roman" w:hAnsi="Times New Roman" w:eastAsia="仿宋_GB2312" w:cs="Times New Roman"/>
          <w:sz w:val="32"/>
          <w:szCs w:val="32"/>
          <w:lang w:val="en"/>
        </w:rPr>
        <w:t>A</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B</w:t>
      </w:r>
      <w:r>
        <w:rPr>
          <w:rFonts w:hint="default" w:ascii="Times New Roman" w:hAnsi="Times New Roman" w:eastAsia="仿宋_GB2312" w:cs="Times New Roman"/>
          <w:sz w:val="32"/>
          <w:szCs w:val="32"/>
        </w:rPr>
        <w:t>两项提供任意一项均可。</w:t>
      </w:r>
    </w:p>
    <w:p w14:paraId="1A4BDF5F">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依法缴纳税收和社会保障资金的书面声明，书面声明加盖单位公章</w:t>
      </w:r>
      <w:r>
        <w:rPr>
          <w:rFonts w:hint="eastAsia" w:ascii="Times New Roman" w:hAnsi="Times New Roman" w:eastAsia="仿宋_GB2312" w:cs="Times New Roman"/>
          <w:sz w:val="32"/>
          <w:szCs w:val="32"/>
          <w:lang w:eastAsia="zh-CN"/>
        </w:rPr>
        <w:t>。</w:t>
      </w:r>
    </w:p>
    <w:p w14:paraId="09C2B928">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提交</w:t>
      </w:r>
      <w:r>
        <w:rPr>
          <w:rFonts w:hint="default" w:ascii="Times New Roman" w:hAnsi="Times New Roman" w:eastAsia="仿宋_GB2312" w:cs="Times New Roman"/>
          <w:sz w:val="32"/>
          <w:szCs w:val="32"/>
          <w:highlight w:val="none"/>
        </w:rPr>
        <w:t>响应文件</w:t>
      </w:r>
      <w:r>
        <w:rPr>
          <w:rFonts w:hint="default" w:ascii="Times New Roman" w:hAnsi="Times New Roman" w:eastAsia="仿宋_GB2312" w:cs="Times New Roman"/>
          <w:sz w:val="32"/>
          <w:szCs w:val="32"/>
        </w:rPr>
        <w:t>截止日前3年在经营活动中没有重大违法记录的书面声明（截至提交响应文件截止日成立不足3年的供应商可提供自成立以来无重大违法记录的书面声明），书面声明加盖单位公章</w:t>
      </w:r>
      <w:r>
        <w:rPr>
          <w:rFonts w:hint="eastAsia" w:ascii="Times New Roman" w:hAnsi="Times New Roman" w:eastAsia="仿宋_GB2312" w:cs="Times New Roman"/>
          <w:sz w:val="32"/>
          <w:szCs w:val="32"/>
          <w:lang w:eastAsia="zh-CN"/>
        </w:rPr>
        <w:t>。</w:t>
      </w:r>
    </w:p>
    <w:p w14:paraId="5212D54E">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提交具备履行合同所必需的设备和专业技术能力证明材料，书面声明加盖单位公章</w:t>
      </w:r>
      <w:r>
        <w:rPr>
          <w:rFonts w:hint="eastAsia" w:ascii="Times New Roman" w:hAnsi="Times New Roman" w:eastAsia="仿宋_GB2312" w:cs="Times New Roman"/>
          <w:sz w:val="32"/>
          <w:szCs w:val="32"/>
          <w:lang w:eastAsia="zh-CN"/>
        </w:rPr>
        <w:t>。</w:t>
      </w:r>
    </w:p>
    <w:p w14:paraId="0F2AE03D">
      <w:pPr>
        <w:pStyle w:val="25"/>
        <w:keepNext w:val="0"/>
        <w:keepLines w:val="0"/>
        <w:pageBreakBefore w:val="0"/>
        <w:kinsoku/>
        <w:wordWrap/>
        <w:overflowPunct/>
        <w:topLinePunct w:val="0"/>
        <w:autoSpaceDN/>
        <w:bidi w:val="0"/>
        <w:adjustRightInd/>
        <w:spacing w:line="560" w:lineRule="exact"/>
        <w:ind w:firstLine="640"/>
        <w:textAlignment w:val="auto"/>
        <w:rPr>
          <w:rFonts w:hint="eastAsia" w:ascii="Times New Roman" w:hAnsi="Times New Roman" w:eastAsia="仿宋_GB2312" w:cs="Times New Roman"/>
          <w:sz w:val="32"/>
          <w:szCs w:val="32"/>
          <w:lang w:eastAsia="zh-CN"/>
        </w:rPr>
      </w:pPr>
      <w:r>
        <w:rPr>
          <w:rFonts w:hint="eastAsia"/>
        </w:rPr>
        <w:t>（</w:t>
      </w:r>
      <w:r>
        <w:rPr>
          <w:rFonts w:hint="eastAsia"/>
          <w:lang w:eastAsia="zh-CN"/>
        </w:rPr>
        <w:t>二</w:t>
      </w:r>
      <w:r>
        <w:rPr>
          <w:rFonts w:hint="eastAsia"/>
        </w:rPr>
        <w:t>）本项目不接受联合体投标</w:t>
      </w:r>
      <w:r>
        <w:rPr>
          <w:rFonts w:hint="eastAsia"/>
          <w:lang w:eastAsia="zh-CN"/>
        </w:rPr>
        <w:t>。</w:t>
      </w:r>
    </w:p>
    <w:p w14:paraId="716AEB76">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）投标单位负责人为同一人或者存在控股、管理关系的不同单位，不得参加同一采购包应答或者未划分采购包的同一项目投标。</w:t>
      </w:r>
    </w:p>
    <w:p w14:paraId="5C2581C0">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黑体" w:cs="Times New Roman"/>
          <w:spacing w:val="0"/>
          <w:kern w:val="0"/>
          <w:sz w:val="32"/>
          <w:szCs w:val="32"/>
          <w:shd w:val="clear" w:color="auto" w:fill="FFFFFF"/>
          <w:lang w:val="en-US" w:eastAsia="zh-CN" w:bidi="ar"/>
        </w:rPr>
      </w:pPr>
      <w:r>
        <w:rPr>
          <w:rFonts w:hint="default" w:ascii="Times New Roman" w:hAnsi="Times New Roman" w:eastAsia="黑体" w:cs="Times New Roman"/>
          <w:spacing w:val="0"/>
          <w:kern w:val="0"/>
          <w:sz w:val="32"/>
          <w:szCs w:val="32"/>
          <w:shd w:val="clear" w:color="auto" w:fill="FFFFFF"/>
          <w:lang w:val="en-US" w:eastAsia="zh-CN" w:bidi="ar"/>
        </w:rPr>
        <w:t>三、</w:t>
      </w:r>
      <w:r>
        <w:rPr>
          <w:rFonts w:hint="default" w:ascii="Times New Roman" w:hAnsi="Times New Roman" w:eastAsia="黑体" w:cs="Times New Roman"/>
          <w:spacing w:val="0"/>
          <w:kern w:val="0"/>
          <w:sz w:val="32"/>
          <w:szCs w:val="32"/>
          <w:shd w:val="clear" w:color="auto" w:fill="FFFFFF"/>
          <w:lang w:eastAsia="zh-CN" w:bidi="ar"/>
        </w:rPr>
        <w:t>项目</w:t>
      </w:r>
      <w:r>
        <w:rPr>
          <w:rFonts w:hint="default" w:ascii="Times New Roman" w:hAnsi="Times New Roman" w:eastAsia="黑体" w:cs="Times New Roman"/>
          <w:spacing w:val="0"/>
          <w:kern w:val="0"/>
          <w:sz w:val="32"/>
          <w:szCs w:val="32"/>
          <w:shd w:val="clear" w:color="auto" w:fill="FFFFFF"/>
          <w:lang w:val="en-US" w:eastAsia="zh-CN" w:bidi="ar"/>
        </w:rPr>
        <w:t>预算</w:t>
      </w:r>
    </w:p>
    <w:p w14:paraId="36674BC4">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项目预算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万元。</w:t>
      </w:r>
    </w:p>
    <w:p w14:paraId="7E4A6D26">
      <w:pPr>
        <w:keepNext w:val="0"/>
        <w:keepLines w:val="0"/>
        <w:pageBreakBefore w:val="0"/>
        <w:kinsoku/>
        <w:wordWrap/>
        <w:overflowPunct/>
        <w:topLinePunct w:val="0"/>
        <w:autoSpaceDN/>
        <w:bidi w:val="0"/>
        <w:adjustRightInd/>
        <w:spacing w:line="560" w:lineRule="exact"/>
        <w:ind w:left="0" w:firstLine="640"/>
        <w:jc w:val="both"/>
        <w:textAlignment w:val="auto"/>
        <w:outlineLvl w:val="9"/>
        <w:rPr>
          <w:rFonts w:hint="default" w:ascii="Times New Roman" w:hAnsi="Times New Roman" w:eastAsia="黑体" w:cs="Times New Roman"/>
          <w:spacing w:val="0"/>
          <w:kern w:val="0"/>
          <w:sz w:val="32"/>
          <w:szCs w:val="32"/>
          <w:shd w:val="clear" w:color="auto" w:fill="FFFFFF"/>
          <w:lang w:eastAsia="zh-CN" w:bidi="ar"/>
        </w:rPr>
      </w:pPr>
      <w:r>
        <w:rPr>
          <w:rFonts w:hint="default" w:ascii="Times New Roman" w:hAnsi="Times New Roman" w:eastAsia="黑体" w:cs="Times New Roman"/>
          <w:spacing w:val="0"/>
          <w:kern w:val="0"/>
          <w:sz w:val="32"/>
          <w:szCs w:val="32"/>
          <w:shd w:val="clear" w:color="auto" w:fill="FFFFFF"/>
          <w:lang w:eastAsia="zh-CN" w:bidi="ar"/>
        </w:rPr>
        <w:t>四、服务期</w:t>
      </w:r>
    </w:p>
    <w:p w14:paraId="01D171F0">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年1月1日至</w:t>
      </w:r>
      <w:r>
        <w:rPr>
          <w:rFonts w:hint="eastAsia" w:ascii="Times New Roman" w:hAnsi="Times New Roman" w:eastAsia="仿宋_GB2312" w:cs="Times New Roman"/>
          <w:sz w:val="32"/>
          <w:szCs w:val="32"/>
          <w:lang w:val="en-US" w:eastAsia="zh-CN"/>
        </w:rPr>
        <w:t>2025年</w:t>
      </w:r>
      <w:r>
        <w:rPr>
          <w:rFonts w:hint="default" w:ascii="Times New Roman" w:hAnsi="Times New Roman" w:eastAsia="仿宋_GB2312" w:cs="Times New Roman"/>
          <w:sz w:val="32"/>
          <w:szCs w:val="32"/>
          <w:lang w:val="en-US" w:eastAsia="zh-CN"/>
        </w:rPr>
        <w:t>12月31日</w:t>
      </w:r>
      <w:r>
        <w:rPr>
          <w:rFonts w:hint="default" w:ascii="Times New Roman" w:hAnsi="Times New Roman" w:eastAsia="仿宋_GB2312" w:cs="Times New Roman"/>
          <w:sz w:val="32"/>
          <w:szCs w:val="32"/>
        </w:rPr>
        <w:t>（特殊情况以合同为准）。</w:t>
      </w:r>
    </w:p>
    <w:p w14:paraId="14726404">
      <w:pPr>
        <w:keepNext w:val="0"/>
        <w:keepLines w:val="0"/>
        <w:pageBreakBefore w:val="0"/>
        <w:numPr>
          <w:ilvl w:val="0"/>
          <w:numId w:val="0"/>
        </w:numPr>
        <w:kinsoku/>
        <w:wordWrap/>
        <w:overflowPunct/>
        <w:topLinePunct w:val="0"/>
        <w:autoSpaceDN/>
        <w:bidi w:val="0"/>
        <w:adjustRightInd/>
        <w:spacing w:line="560" w:lineRule="exact"/>
        <w:ind w:left="0" w:leftChars="0"/>
        <w:jc w:val="both"/>
        <w:textAlignment w:val="auto"/>
        <w:outlineLvl w:val="9"/>
        <w:rPr>
          <w:rFonts w:hint="default" w:ascii="Times New Roman" w:hAnsi="Times New Roman" w:eastAsia="黑体" w:cs="Times New Roman"/>
          <w:spacing w:val="0"/>
          <w:kern w:val="0"/>
          <w:sz w:val="32"/>
          <w:szCs w:val="32"/>
          <w:shd w:val="clear" w:color="auto" w:fill="FFFFFF"/>
          <w:lang w:eastAsia="zh-CN" w:bidi="ar"/>
        </w:rPr>
      </w:pPr>
      <w:r>
        <w:rPr>
          <w:rFonts w:hint="default" w:ascii="Times New Roman" w:hAnsi="Times New Roman" w:eastAsia="黑体" w:cs="Times New Roman"/>
          <w:spacing w:val="0"/>
          <w:kern w:val="0"/>
          <w:sz w:val="32"/>
          <w:szCs w:val="32"/>
          <w:shd w:val="clear" w:color="auto" w:fill="FFFFFF"/>
          <w:lang w:eastAsia="zh-CN" w:bidi="ar"/>
        </w:rPr>
        <w:t xml:space="preserve">    五、</w:t>
      </w:r>
      <w:r>
        <w:rPr>
          <w:rFonts w:hint="eastAsia" w:ascii="Times New Roman" w:hAnsi="Times New Roman" w:eastAsia="黑体" w:cs="Times New Roman"/>
          <w:spacing w:val="0"/>
          <w:kern w:val="0"/>
          <w:sz w:val="32"/>
          <w:szCs w:val="32"/>
          <w:shd w:val="clear" w:color="auto" w:fill="FFFFFF"/>
          <w:lang w:eastAsia="zh-CN" w:bidi="ar"/>
        </w:rPr>
        <w:t>付款</w:t>
      </w:r>
      <w:r>
        <w:rPr>
          <w:rFonts w:hint="default" w:ascii="Times New Roman" w:hAnsi="Times New Roman" w:eastAsia="黑体" w:cs="Times New Roman"/>
          <w:spacing w:val="0"/>
          <w:kern w:val="0"/>
          <w:sz w:val="32"/>
          <w:szCs w:val="32"/>
          <w:shd w:val="clear" w:color="auto" w:fill="FFFFFF"/>
          <w:lang w:eastAsia="zh-CN" w:bidi="ar"/>
        </w:rPr>
        <w:t>方式</w:t>
      </w:r>
    </w:p>
    <w:p w14:paraId="4F0C22F0">
      <w:pPr>
        <w:keepNext w:val="0"/>
        <w:keepLines w:val="0"/>
        <w:pageBreakBefore w:val="0"/>
        <w:numPr>
          <w:ilvl w:val="0"/>
          <w:numId w:val="0"/>
        </w:numPr>
        <w:kinsoku/>
        <w:wordWrap/>
        <w:overflowPunct/>
        <w:topLinePunct w:val="0"/>
        <w:autoSpaceDN/>
        <w:bidi w:val="0"/>
        <w:adjustRightInd/>
        <w:spacing w:line="560" w:lineRule="exact"/>
        <w:ind w:left="0"/>
        <w:jc w:val="both"/>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采购人</w:t>
      </w:r>
      <w:r>
        <w:rPr>
          <w:rFonts w:hint="default" w:ascii="Times New Roman" w:hAnsi="Times New Roman" w:eastAsia="仿宋_GB2312" w:cs="Times New Roman"/>
          <w:sz w:val="32"/>
          <w:szCs w:val="32"/>
        </w:rPr>
        <w:t>在合同签订后</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个工作日内支付合同总额</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月30日前，支付合同总额</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0%；202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年12月31日前，完成全部服务并验收合格后，支付合同总额的10%。</w:t>
      </w:r>
    </w:p>
    <w:p w14:paraId="6123EA13">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黑体" w:cs="Times New Roman"/>
          <w:spacing w:val="0"/>
          <w:kern w:val="0"/>
          <w:sz w:val="32"/>
          <w:szCs w:val="32"/>
          <w:shd w:val="clear" w:color="auto" w:fill="FFFFFF"/>
          <w:lang w:eastAsia="zh-CN" w:bidi="ar"/>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pacing w:val="0"/>
          <w:kern w:val="0"/>
          <w:sz w:val="32"/>
          <w:szCs w:val="32"/>
          <w:shd w:val="clear" w:color="auto" w:fill="FFFFFF"/>
          <w:lang w:eastAsia="zh-CN" w:bidi="ar"/>
        </w:rPr>
        <w:t>、</w:t>
      </w:r>
      <w:r>
        <w:rPr>
          <w:rFonts w:hint="eastAsia" w:ascii="Times New Roman" w:hAnsi="Times New Roman" w:eastAsia="黑体" w:cs="Times New Roman"/>
          <w:spacing w:val="0"/>
          <w:kern w:val="0"/>
          <w:sz w:val="32"/>
          <w:szCs w:val="32"/>
          <w:shd w:val="clear" w:color="auto" w:fill="FFFFFF"/>
          <w:lang w:eastAsia="zh-CN" w:bidi="ar"/>
        </w:rPr>
        <w:t>服务内容</w:t>
      </w:r>
    </w:p>
    <w:p w14:paraId="6BF32674">
      <w:pPr>
        <w:keepNext w:val="0"/>
        <w:keepLines w:val="0"/>
        <w:pageBreakBefore w:val="0"/>
        <w:widowControl w:val="0"/>
        <w:tabs>
          <w:tab w:val="left" w:pos="0"/>
          <w:tab w:val="left" w:pos="315"/>
        </w:tabs>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pacing w:val="0"/>
          <w:sz w:val="32"/>
          <w:szCs w:val="32"/>
          <w:highlight w:val="none"/>
          <w:shd w:val="clear" w:color="auto" w:fill="FFFFFF"/>
        </w:rPr>
        <w:t>（一）</w:t>
      </w:r>
      <w:r>
        <w:rPr>
          <w:rFonts w:hint="default" w:ascii="Times New Roman" w:hAnsi="Times New Roman" w:eastAsia="仿宋_GB2312" w:cs="Times New Roman"/>
          <w:color w:val="000000"/>
          <w:sz w:val="32"/>
          <w:szCs w:val="32"/>
          <w:highlight w:val="none"/>
        </w:rPr>
        <w:t>平面设计制作。不少于</w:t>
      </w:r>
      <w:r>
        <w:rPr>
          <w:rFonts w:hint="eastAsia" w:ascii="Times New Roman" w:hAnsi="Times New Roman" w:eastAsia="仿宋_GB2312" w:cs="Times New Roman"/>
          <w:color w:val="000000"/>
          <w:sz w:val="32"/>
          <w:szCs w:val="32"/>
          <w:highlight w:val="none"/>
          <w:lang w:val="en-US" w:eastAsia="zh-CN"/>
        </w:rPr>
        <w:t>100</w:t>
      </w:r>
      <w:r>
        <w:rPr>
          <w:rFonts w:hint="default" w:ascii="Times New Roman" w:hAnsi="Times New Roman" w:eastAsia="仿宋_GB2312" w:cs="Times New Roman"/>
          <w:color w:val="000000"/>
          <w:sz w:val="32"/>
          <w:szCs w:val="32"/>
          <w:highlight w:val="none"/>
        </w:rPr>
        <w:t>页，上浮不超过20%，每页横版尺寸不低于1080像素*1920像素或竖版尺寸不低于1920像素*1080像素，格式为JPG，根据需求进行转换。</w:t>
      </w:r>
    </w:p>
    <w:p w14:paraId="68472BAF">
      <w:pPr>
        <w:keepNext w:val="0"/>
        <w:keepLines w:val="0"/>
        <w:pageBreakBefore w:val="0"/>
        <w:widowControl w:val="0"/>
        <w:tabs>
          <w:tab w:val="left" w:pos="0"/>
          <w:tab w:val="left" w:pos="315"/>
        </w:tabs>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pacing w:val="0"/>
          <w:sz w:val="32"/>
          <w:szCs w:val="32"/>
          <w:highlight w:val="none"/>
          <w:shd w:val="clear" w:color="auto" w:fill="FFFFFF"/>
        </w:rPr>
        <w:t>（二）</w:t>
      </w:r>
      <w:r>
        <w:rPr>
          <w:rFonts w:hint="default" w:ascii="Times New Roman" w:hAnsi="Times New Roman" w:eastAsia="仿宋_GB2312" w:cs="Times New Roman"/>
          <w:color w:val="000000"/>
          <w:sz w:val="32"/>
          <w:szCs w:val="32"/>
          <w:highlight w:val="none"/>
        </w:rPr>
        <w:t>MG动画（高清）制作。总时长不少于</w:t>
      </w:r>
      <w:r>
        <w:rPr>
          <w:rFonts w:hint="eastAsia" w:ascii="Times New Roman" w:hAnsi="Times New Roman" w:eastAsia="仿宋_GB2312" w:cs="Times New Roman"/>
          <w:color w:val="000000"/>
          <w:sz w:val="32"/>
          <w:szCs w:val="32"/>
          <w:highlight w:val="none"/>
          <w:lang w:val="en-US" w:eastAsia="zh-CN"/>
        </w:rPr>
        <w:t>3.5</w:t>
      </w:r>
      <w:r>
        <w:rPr>
          <w:rFonts w:hint="default" w:ascii="Times New Roman" w:hAnsi="Times New Roman" w:eastAsia="仿宋_GB2312" w:cs="Times New Roman"/>
          <w:color w:val="000000"/>
          <w:sz w:val="32"/>
          <w:szCs w:val="32"/>
          <w:highlight w:val="none"/>
        </w:rPr>
        <w:t>分钟，上浮不超过20%。包括前期策划、脚本制作分镜、配音、调色、动画剪辑、动画渲染等。格式为MP4、WAV，根据要求随时转换提供其他格式。</w:t>
      </w:r>
    </w:p>
    <w:p w14:paraId="240B3EFA">
      <w:pPr>
        <w:keepNext w:val="0"/>
        <w:keepLines w:val="0"/>
        <w:pageBreakBefore w:val="0"/>
        <w:widowControl w:val="0"/>
        <w:tabs>
          <w:tab w:val="left" w:pos="0"/>
          <w:tab w:val="left" w:pos="315"/>
        </w:tabs>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eastAsia="zh-CN"/>
        </w:rPr>
        <w:t>三</w:t>
      </w:r>
      <w:r>
        <w:rPr>
          <w:rFonts w:hint="default" w:ascii="Times New Roman" w:hAnsi="Times New Roman" w:eastAsia="仿宋_GB2312" w:cs="Times New Roman"/>
          <w:color w:val="000000"/>
          <w:sz w:val="32"/>
          <w:szCs w:val="32"/>
          <w:highlight w:val="none"/>
          <w:lang w:eastAsia="zh-CN"/>
        </w:rPr>
        <w:t>）将定稿的平面设计</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MG动画（高清）在新媒体平台投放发布。投放数不少于全年制作总数的</w:t>
      </w:r>
      <w:r>
        <w:rPr>
          <w:rFonts w:hint="default" w:ascii="Times New Roman" w:hAnsi="Times New Roman" w:eastAsia="仿宋_GB2312" w:cs="Times New Roman"/>
          <w:color w:val="000000"/>
          <w:sz w:val="32"/>
          <w:szCs w:val="32"/>
          <w:highlight w:val="none"/>
          <w:lang w:val="en" w:eastAsia="zh-CN"/>
        </w:rPr>
        <w:t>8</w:t>
      </w:r>
      <w:r>
        <w:rPr>
          <w:rFonts w:hint="default" w:ascii="Times New Roman" w:hAnsi="Times New Roman" w:eastAsia="仿宋_GB2312" w:cs="Times New Roman"/>
          <w:color w:val="000000"/>
          <w:sz w:val="32"/>
          <w:szCs w:val="32"/>
          <w:highlight w:val="none"/>
          <w:lang w:eastAsia="zh-CN"/>
        </w:rPr>
        <w:t>0%。</w:t>
      </w:r>
    </w:p>
    <w:p w14:paraId="1D928608">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黑体" w:cs="Times New Roman"/>
          <w:spacing w:val="0"/>
          <w:kern w:val="0"/>
          <w:sz w:val="32"/>
          <w:szCs w:val="32"/>
          <w:shd w:val="clear" w:color="auto" w:fill="FFFFFF"/>
          <w:lang w:eastAsia="zh-CN" w:bidi="ar"/>
        </w:rPr>
      </w:pP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pacing w:val="0"/>
          <w:kern w:val="0"/>
          <w:sz w:val="32"/>
          <w:szCs w:val="32"/>
          <w:shd w:val="clear" w:color="auto" w:fill="FFFFFF"/>
          <w:lang w:eastAsia="zh-CN" w:bidi="ar"/>
        </w:rPr>
        <w:t>、</w:t>
      </w:r>
      <w:r>
        <w:rPr>
          <w:rFonts w:hint="eastAsia" w:ascii="Times New Roman" w:hAnsi="Times New Roman" w:eastAsia="黑体" w:cs="Times New Roman"/>
          <w:spacing w:val="0"/>
          <w:kern w:val="0"/>
          <w:sz w:val="32"/>
          <w:szCs w:val="32"/>
          <w:shd w:val="clear" w:color="auto" w:fill="FFFFFF"/>
          <w:lang w:eastAsia="zh-CN" w:bidi="ar"/>
        </w:rPr>
        <w:t>服务要求</w:t>
      </w:r>
    </w:p>
    <w:p w14:paraId="3851F0B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（一）供应商按照国家有关法规规定提供服务，并承担相应的法律责任。</w:t>
      </w:r>
    </w:p>
    <w:p w14:paraId="3BC8305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（二）供应商需与采购人双方签订服务</w:t>
      </w:r>
      <w:r>
        <w:rPr>
          <w:rFonts w:hint="default" w:ascii="Times New Roman" w:hAnsi="Times New Roman" w:eastAsia="仿宋_GB2312" w:cs="Times New Roman"/>
          <w:sz w:val="32"/>
          <w:szCs w:val="32"/>
          <w:lang w:eastAsia="zh-CN"/>
        </w:rPr>
        <w:t>合同</w:t>
      </w:r>
      <w:r>
        <w:rPr>
          <w:rFonts w:hint="default" w:ascii="Times New Roman" w:hAnsi="Times New Roman" w:eastAsia="仿宋_GB2312" w:cs="Times New Roman"/>
          <w:sz w:val="32"/>
          <w:szCs w:val="32"/>
        </w:rPr>
        <w:t>，明确双方的权利与义务。</w:t>
      </w:r>
    </w:p>
    <w:p w14:paraId="7AE1798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（三）供应商</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履行合同</w:t>
      </w:r>
      <w:r>
        <w:rPr>
          <w:rFonts w:hint="default" w:ascii="Times New Roman" w:hAnsi="Times New Roman" w:eastAsia="仿宋_GB2312" w:cs="Times New Roman"/>
          <w:sz w:val="32"/>
          <w:szCs w:val="32"/>
          <w:lang w:eastAsia="zh-CN"/>
        </w:rPr>
        <w:t>中，对采购人提供的</w:t>
      </w:r>
      <w:r>
        <w:rPr>
          <w:rFonts w:hint="default" w:ascii="Times New Roman" w:hAnsi="Times New Roman" w:eastAsia="仿宋_GB2312" w:cs="Times New Roman"/>
          <w:sz w:val="32"/>
          <w:szCs w:val="32"/>
        </w:rPr>
        <w:t>未经公开的数据</w:t>
      </w:r>
      <w:r>
        <w:rPr>
          <w:rFonts w:hint="default" w:ascii="Times New Roman" w:hAnsi="Times New Roman" w:eastAsia="仿宋_GB2312" w:cs="Times New Roman"/>
          <w:sz w:val="32"/>
          <w:szCs w:val="32"/>
          <w:lang w:eastAsia="zh-CN"/>
        </w:rPr>
        <w:t>、文件</w:t>
      </w:r>
      <w:r>
        <w:rPr>
          <w:rFonts w:hint="default" w:ascii="Times New Roman" w:hAnsi="Times New Roman" w:eastAsia="仿宋_GB2312" w:cs="Times New Roman"/>
          <w:sz w:val="32"/>
          <w:szCs w:val="32"/>
        </w:rPr>
        <w:t>等负有保密责任。</w:t>
      </w:r>
    </w:p>
    <w:p w14:paraId="689BD46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供应商</w:t>
      </w:r>
      <w:r>
        <w:rPr>
          <w:rFonts w:hint="default" w:ascii="Times New Roman" w:hAnsi="Times New Roman" w:eastAsia="仿宋_GB2312" w:cs="Times New Roman"/>
          <w:sz w:val="32"/>
          <w:szCs w:val="32"/>
          <w:lang w:eastAsia="zh-CN"/>
        </w:rPr>
        <w:t>完成项目</w:t>
      </w:r>
      <w:r>
        <w:rPr>
          <w:rFonts w:hint="default" w:ascii="Times New Roman" w:hAnsi="Times New Roman" w:eastAsia="仿宋_GB2312" w:cs="Times New Roman"/>
          <w:sz w:val="32"/>
          <w:szCs w:val="32"/>
        </w:rPr>
        <w:t>成果</w:t>
      </w:r>
      <w:r>
        <w:rPr>
          <w:rFonts w:hint="default"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eastAsia="zh-CN"/>
        </w:rPr>
        <w:t>版权和</w:t>
      </w:r>
      <w:r>
        <w:rPr>
          <w:rFonts w:hint="default" w:ascii="Times New Roman" w:hAnsi="Times New Roman" w:eastAsia="仿宋_GB2312" w:cs="Times New Roman"/>
          <w:sz w:val="32"/>
          <w:szCs w:val="32"/>
        </w:rPr>
        <w:t>知识产权归采购人所有，未经采购人书面同意不得用于履行合同以外的目的。</w:t>
      </w:r>
    </w:p>
    <w:p w14:paraId="527E1CD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（五）供应商应对所提供项目成果的设计、文字等质量负责。</w:t>
      </w:r>
    </w:p>
    <w:p w14:paraId="5CEA199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lang w:eastAsia="zh-CN"/>
        </w:rPr>
        <w:t>（六）供应商违约导致合同终止或解除的，供应商须于15个工作日内返还采购人已经支付的全部费用。</w:t>
      </w:r>
    </w:p>
    <w:p w14:paraId="2A0C8585">
      <w:pPr>
        <w:keepNext w:val="0"/>
        <w:keepLines w:val="0"/>
        <w:pageBreakBefore w:val="0"/>
        <w:numPr>
          <w:ilvl w:val="0"/>
          <w:numId w:val="0"/>
        </w:numPr>
        <w:kinsoku/>
        <w:wordWrap/>
        <w:overflowPunct/>
        <w:topLinePunct w:val="0"/>
        <w:autoSpaceDN/>
        <w:bidi w:val="0"/>
        <w:adjustRightInd/>
        <w:spacing w:line="5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黑体" w:cs="Times New Roman"/>
          <w:spacing w:val="0"/>
          <w:sz w:val="32"/>
          <w:szCs w:val="32"/>
          <w:shd w:val="clear" w:color="auto" w:fill="FFFFFF"/>
          <w:lang w:eastAsia="zh-CN"/>
        </w:rPr>
        <w:t>八、商务要求</w:t>
      </w:r>
    </w:p>
    <w:p w14:paraId="383C719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lang w:eastAsia="zh-CN"/>
        </w:rPr>
        <w:t>投标报价以人民币填列。</w:t>
      </w:r>
    </w:p>
    <w:p w14:paraId="100AE3C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eastAsia="zh-CN"/>
        </w:rPr>
        <w:t>投标人的报价应包括：人员费用、服务费用、材料费用等为完成</w:t>
      </w:r>
      <w:r>
        <w:rPr>
          <w:rFonts w:hint="eastAsia"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lang w:eastAsia="zh-CN"/>
        </w:rPr>
        <w:t>文件规定的一切工作所需的全部费用。投标人所报价格应为最终优惠价格。</w:t>
      </w:r>
    </w:p>
    <w:p w14:paraId="00AAE63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黑体" w:cs="Times New Roman"/>
          <w:b w:val="0"/>
          <w:bCs/>
          <w:sz w:val="32"/>
          <w:szCs w:val="32"/>
          <w:lang w:eastAsia="zh-CN"/>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eastAsia="zh-CN"/>
        </w:rPr>
        <w:t>验收相关费用由投标人负责。</w:t>
      </w:r>
    </w:p>
    <w:p w14:paraId="66DE86CE">
      <w:pPr>
        <w:keepNext w:val="0"/>
        <w:keepLines w:val="0"/>
        <w:pageBreakBefore w:val="0"/>
        <w:widowControl w:val="0"/>
        <w:kinsoku/>
        <w:wordWrap/>
        <w:overflowPunct/>
        <w:topLinePunct w:val="0"/>
        <w:autoSpaceDN/>
        <w:bidi w:val="0"/>
        <w:snapToGrid/>
        <w:spacing w:line="560" w:lineRule="exact"/>
        <w:ind w:left="0" w:firstLine="640" w:firstLineChars="200"/>
        <w:jc w:val="both"/>
        <w:textAlignment w:val="auto"/>
        <w:outlineLvl w:val="9"/>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eastAsia="zh-CN"/>
        </w:rPr>
        <w:t>九</w:t>
      </w:r>
      <w:r>
        <w:rPr>
          <w:rFonts w:hint="default" w:ascii="Times New Roman" w:hAnsi="Times New Roman" w:eastAsia="黑体" w:cs="Times New Roman"/>
          <w:b w:val="0"/>
          <w:bCs/>
          <w:sz w:val="32"/>
          <w:szCs w:val="32"/>
        </w:rPr>
        <w:t>、验收标准</w:t>
      </w:r>
    </w:p>
    <w:p w14:paraId="76477E6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1987FEA7">
      <w:pPr>
        <w:keepNext w:val="0"/>
        <w:keepLines w:val="0"/>
        <w:pageBreakBefore w:val="0"/>
        <w:widowControl w:val="0"/>
        <w:kinsoku/>
        <w:wordWrap/>
        <w:overflowPunct/>
        <w:topLinePunct w:val="0"/>
        <w:autoSpaceDN/>
        <w:bidi w:val="0"/>
        <w:snapToGrid/>
        <w:spacing w:line="560" w:lineRule="exact"/>
        <w:ind w:left="0" w:firstLine="640" w:firstLineChars="200"/>
        <w:jc w:val="both"/>
        <w:textAlignment w:val="auto"/>
        <w:outlineLvl w:val="9"/>
        <w:rPr>
          <w:rFonts w:hint="eastAsia" w:ascii="Times New Roman" w:hAnsi="Times New Roman" w:eastAsia="黑体" w:cs="Times New Roman"/>
          <w:spacing w:val="0"/>
          <w:sz w:val="32"/>
          <w:szCs w:val="32"/>
          <w:shd w:val="clear" w:color="auto" w:fill="FFFFFF"/>
          <w:lang w:eastAsia="zh-CN"/>
        </w:rPr>
      </w:pPr>
      <w:r>
        <w:rPr>
          <w:rFonts w:hint="default" w:ascii="Times New Roman" w:hAnsi="Times New Roman" w:eastAsia="仿宋_GB2312" w:cs="Times New Roman"/>
          <w:sz w:val="32"/>
          <w:szCs w:val="32"/>
          <w:lang w:eastAsia="zh-CN"/>
        </w:rPr>
        <w:t>供应商提供的项目成果以平面设计图片、</w:t>
      </w:r>
      <w:r>
        <w:rPr>
          <w:rFonts w:hint="default" w:ascii="Times New Roman" w:hAnsi="Times New Roman" w:eastAsia="仿宋_GB2312" w:cs="Times New Roman"/>
          <w:sz w:val="32"/>
          <w:szCs w:val="32"/>
          <w:lang w:val="en-US" w:eastAsia="zh-CN"/>
        </w:rPr>
        <w:t>MG动画（高清）</w:t>
      </w:r>
      <w:r>
        <w:rPr>
          <w:rFonts w:hint="default" w:ascii="Times New Roman" w:hAnsi="Times New Roman" w:eastAsia="仿宋_GB2312" w:cs="Times New Roman"/>
          <w:sz w:val="32"/>
          <w:szCs w:val="32"/>
          <w:lang w:eastAsia="zh-CN"/>
        </w:rPr>
        <w:t>形式呈现，按照采购人要求进行不限次修改，并以经采购人验收合格的最终成果计算供应商的工作数量。</w:t>
      </w:r>
    </w:p>
    <w:p w14:paraId="2D720CCF">
      <w:pPr>
        <w:keepNext w:val="0"/>
        <w:keepLines w:val="0"/>
        <w:pageBreakBefore w:val="0"/>
        <w:numPr>
          <w:ilvl w:val="0"/>
          <w:numId w:val="0"/>
        </w:numPr>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仿宋_GB2312" w:cs="Times New Roman"/>
          <w:b/>
          <w:bCs/>
          <w:sz w:val="32"/>
          <w:szCs w:val="32"/>
        </w:rPr>
      </w:pPr>
      <w:r>
        <w:rPr>
          <w:rFonts w:hint="eastAsia" w:ascii="Times New Roman" w:hAnsi="Times New Roman" w:eastAsia="黑体" w:cs="Times New Roman"/>
          <w:spacing w:val="0"/>
          <w:sz w:val="32"/>
          <w:szCs w:val="32"/>
          <w:shd w:val="clear" w:color="auto" w:fill="FFFFFF"/>
          <w:lang w:eastAsia="zh-CN"/>
        </w:rPr>
        <w:t>十</w:t>
      </w:r>
      <w:r>
        <w:rPr>
          <w:rFonts w:hint="default" w:ascii="Times New Roman" w:hAnsi="Times New Roman" w:eastAsia="黑体" w:cs="Times New Roman"/>
          <w:spacing w:val="0"/>
          <w:sz w:val="32"/>
          <w:szCs w:val="32"/>
          <w:shd w:val="clear" w:color="auto" w:fill="FFFFFF"/>
        </w:rPr>
        <w:t>、</w:t>
      </w:r>
      <w:r>
        <w:rPr>
          <w:rFonts w:hint="default" w:ascii="Times New Roman" w:hAnsi="Times New Roman" w:eastAsia="黑体" w:cs="Times New Roman"/>
          <w:spacing w:val="0"/>
          <w:kern w:val="0"/>
          <w:sz w:val="32"/>
          <w:szCs w:val="32"/>
          <w:shd w:val="clear" w:color="auto" w:fill="FFFFFF"/>
          <w:lang w:val="en-US" w:eastAsia="zh-CN" w:bidi="ar"/>
        </w:rPr>
        <w:t>评标方法、评标标准及因素</w:t>
      </w:r>
    </w:p>
    <w:p w14:paraId="54AC06B0">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本项目采用综合评分法，资格要求审查合格，按得分由高到低顺序确定成交候选供应商；得分相同的，按投标报价由低到高顺序确定成交候选供应商；得分且投标报价相同的，按技术指标优劣顺序确定成交候选供应商</w:t>
      </w:r>
      <w:r>
        <w:rPr>
          <w:rFonts w:hint="default" w:ascii="Times New Roman" w:hAnsi="Times New Roman" w:eastAsia="仿宋_GB2312" w:cs="Times New Roman"/>
          <w:sz w:val="32"/>
          <w:szCs w:val="32"/>
          <w:lang w:eastAsia="zh-CN"/>
        </w:rPr>
        <w:t>。评标标准及因素如下：</w:t>
      </w:r>
    </w:p>
    <w:p w14:paraId="3881BDAE">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1802"/>
        <w:gridCol w:w="5935"/>
        <w:gridCol w:w="864"/>
      </w:tblGrid>
      <w:tr w14:paraId="5C1F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97" w:type="dxa"/>
            <w:gridSpan w:val="3"/>
            <w:noWrap w:val="0"/>
            <w:vAlign w:val="center"/>
          </w:tcPr>
          <w:p w14:paraId="6D0DA4C0">
            <w:pPr>
              <w:widowControl/>
              <w:snapToGrid w:val="0"/>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评标标准及因素</w:t>
            </w:r>
          </w:p>
        </w:tc>
        <w:tc>
          <w:tcPr>
            <w:tcW w:w="864" w:type="dxa"/>
            <w:noWrap w:val="0"/>
            <w:vAlign w:val="center"/>
          </w:tcPr>
          <w:p w14:paraId="1396558D">
            <w:pPr>
              <w:widowControl/>
              <w:snapToGrid w:val="0"/>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分值</w:t>
            </w:r>
          </w:p>
        </w:tc>
      </w:tr>
      <w:tr w14:paraId="5D83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460" w:type="dxa"/>
            <w:noWrap w:val="0"/>
            <w:vAlign w:val="center"/>
          </w:tcPr>
          <w:p w14:paraId="3A6517E7">
            <w:pPr>
              <w:widowControl/>
              <w:snapToGrid w:val="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w:t>
            </w:r>
          </w:p>
        </w:tc>
        <w:tc>
          <w:tcPr>
            <w:tcW w:w="1802" w:type="dxa"/>
            <w:noWrap w:val="0"/>
            <w:vAlign w:val="center"/>
          </w:tcPr>
          <w:p w14:paraId="5650CC4A">
            <w:pPr>
              <w:widowControl/>
              <w:snapToGrid w:val="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价格</w:t>
            </w:r>
          </w:p>
        </w:tc>
        <w:tc>
          <w:tcPr>
            <w:tcW w:w="5935" w:type="dxa"/>
            <w:noWrap w:val="0"/>
            <w:vAlign w:val="center"/>
          </w:tcPr>
          <w:p w14:paraId="1D363336">
            <w:pPr>
              <w:widowControl/>
              <w:snapToGrid w:val="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r>
              <w:rPr>
                <w:rFonts w:hint="default" w:ascii="Times New Roman" w:hAnsi="Times New Roman" w:eastAsia="宋体" w:cs="Times New Roman"/>
                <w:spacing w:val="0"/>
                <w:sz w:val="24"/>
                <w:szCs w:val="24"/>
                <w:shd w:val="clear" w:color="auto" w:fill="FFFFFF"/>
              </w:rPr>
              <w:t xml:space="preserve">投标报价超过采购预算的，投标无效，未超过采购预算的报价按以下公式进行计算。 </w:t>
            </w:r>
          </w:p>
          <w:p w14:paraId="4C417EFD">
            <w:pPr>
              <w:widowControl/>
              <w:snapToGrid w:val="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（2）投标报价得分=（评标基准价/投标报价）*30</w:t>
            </w:r>
          </w:p>
          <w:p w14:paraId="24E015E4">
            <w:pPr>
              <w:widowControl/>
              <w:snapToGrid w:val="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pacing w:val="0"/>
                <w:kern w:val="2"/>
                <w:sz w:val="24"/>
                <w:szCs w:val="24"/>
                <w:shd w:val="clear" w:color="auto" w:fill="FFFFFF"/>
                <w:lang w:val="en-US" w:eastAsia="zh-CN" w:bidi="ar-SA"/>
              </w:rPr>
              <w:t>注：满足</w:t>
            </w:r>
            <w:r>
              <w:rPr>
                <w:rFonts w:hint="eastAsia" w:ascii="Times New Roman" w:hAnsi="Times New Roman" w:eastAsia="宋体" w:cs="Times New Roman"/>
                <w:spacing w:val="0"/>
                <w:kern w:val="2"/>
                <w:sz w:val="24"/>
                <w:szCs w:val="24"/>
                <w:shd w:val="clear" w:color="auto" w:fill="FFFFFF"/>
                <w:lang w:val="en-US" w:eastAsia="zh-CN" w:bidi="ar-SA"/>
              </w:rPr>
              <w:t>本</w:t>
            </w:r>
            <w:r>
              <w:rPr>
                <w:rFonts w:hint="default" w:ascii="Times New Roman" w:hAnsi="Times New Roman" w:eastAsia="宋体" w:cs="Times New Roman"/>
                <w:spacing w:val="0"/>
                <w:kern w:val="2"/>
                <w:sz w:val="24"/>
                <w:szCs w:val="24"/>
                <w:shd w:val="clear" w:color="auto" w:fill="FFFFFF"/>
                <w:lang w:val="en-US" w:eastAsia="zh-CN" w:bidi="ar-SA"/>
              </w:rPr>
              <w:t>项目</w:t>
            </w:r>
            <w:r>
              <w:rPr>
                <w:rFonts w:hint="eastAsia" w:ascii="Times New Roman" w:hAnsi="Times New Roman" w:eastAsia="宋体" w:cs="Times New Roman"/>
                <w:spacing w:val="0"/>
                <w:kern w:val="2"/>
                <w:sz w:val="24"/>
                <w:szCs w:val="24"/>
                <w:shd w:val="clear" w:color="auto" w:fill="FFFFFF"/>
                <w:lang w:val="en-US" w:eastAsia="zh-CN" w:bidi="ar-SA"/>
              </w:rPr>
              <w:t>需求书要求</w:t>
            </w:r>
            <w:r>
              <w:rPr>
                <w:rFonts w:hint="default" w:ascii="Times New Roman" w:hAnsi="Times New Roman" w:eastAsia="宋体" w:cs="Times New Roman"/>
                <w:spacing w:val="0"/>
                <w:kern w:val="2"/>
                <w:sz w:val="24"/>
                <w:szCs w:val="24"/>
                <w:shd w:val="clear" w:color="auto" w:fill="FFFFFF"/>
                <w:lang w:val="en-US" w:eastAsia="zh-CN" w:bidi="ar-SA"/>
              </w:rPr>
              <w:t>且</w:t>
            </w:r>
            <w:r>
              <w:rPr>
                <w:rFonts w:hint="eastAsia" w:ascii="Times New Roman" w:hAnsi="Times New Roman" w:eastAsia="宋体" w:cs="Times New Roman"/>
                <w:spacing w:val="0"/>
                <w:kern w:val="2"/>
                <w:sz w:val="24"/>
                <w:szCs w:val="24"/>
                <w:shd w:val="clear" w:color="auto" w:fill="FFFFFF"/>
                <w:lang w:val="en-US" w:eastAsia="zh-CN" w:bidi="ar-SA"/>
              </w:rPr>
              <w:t>投标</w:t>
            </w:r>
            <w:r>
              <w:rPr>
                <w:rFonts w:hint="default" w:ascii="Times New Roman" w:hAnsi="Times New Roman" w:eastAsia="宋体" w:cs="Times New Roman"/>
                <w:spacing w:val="0"/>
                <w:kern w:val="2"/>
                <w:sz w:val="24"/>
                <w:szCs w:val="24"/>
                <w:shd w:val="clear" w:color="auto" w:fill="FFFFFF"/>
                <w:lang w:val="en-US" w:eastAsia="zh-CN" w:bidi="ar-SA"/>
              </w:rPr>
              <w:t>报价最低</w:t>
            </w:r>
            <w:r>
              <w:rPr>
                <w:rFonts w:hint="eastAsia" w:ascii="Times New Roman" w:hAnsi="Times New Roman" w:eastAsia="宋体" w:cs="Times New Roman"/>
                <w:spacing w:val="0"/>
                <w:kern w:val="2"/>
                <w:sz w:val="24"/>
                <w:szCs w:val="24"/>
                <w:shd w:val="clear" w:color="auto" w:fill="FFFFFF"/>
                <w:lang w:val="en-US" w:eastAsia="zh-CN" w:bidi="ar-SA"/>
              </w:rPr>
              <w:t>的投标报价</w:t>
            </w:r>
            <w:r>
              <w:rPr>
                <w:rFonts w:hint="default" w:ascii="Times New Roman" w:hAnsi="Times New Roman" w:eastAsia="宋体" w:cs="Times New Roman"/>
                <w:spacing w:val="0"/>
                <w:kern w:val="2"/>
                <w:sz w:val="24"/>
                <w:szCs w:val="24"/>
                <w:shd w:val="clear" w:color="auto" w:fill="FFFFFF"/>
                <w:lang w:val="en-US" w:eastAsia="zh-CN" w:bidi="ar-SA"/>
              </w:rPr>
              <w:t>为评标基准价。</w:t>
            </w:r>
          </w:p>
        </w:tc>
        <w:tc>
          <w:tcPr>
            <w:tcW w:w="864" w:type="dxa"/>
            <w:noWrap w:val="0"/>
            <w:vAlign w:val="center"/>
          </w:tcPr>
          <w:p w14:paraId="5F70EB9D">
            <w:pPr>
              <w:widowControl/>
              <w:snapToGrid w:val="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30分</w:t>
            </w:r>
          </w:p>
        </w:tc>
      </w:tr>
      <w:tr w14:paraId="20BE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jc w:val="center"/>
        </w:trPr>
        <w:tc>
          <w:tcPr>
            <w:tcW w:w="460" w:type="dxa"/>
            <w:noWrap w:val="0"/>
            <w:vAlign w:val="center"/>
          </w:tcPr>
          <w:p w14:paraId="4AF3C8D6">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1802" w:type="dxa"/>
            <w:noWrap w:val="0"/>
            <w:vAlign w:val="center"/>
          </w:tcPr>
          <w:p w14:paraId="464DE94F">
            <w:pPr>
              <w:widowControl/>
              <w:snapToGrid w:val="0"/>
              <w:jc w:val="center"/>
              <w:rPr>
                <w:rFonts w:hint="default" w:ascii="Times New Roman" w:hAnsi="Times New Roman" w:eastAsia="宋体" w:cs="Times New Roman"/>
                <w:spacing w:val="0"/>
                <w:sz w:val="24"/>
                <w:szCs w:val="24"/>
                <w:shd w:val="clear" w:color="auto" w:fill="FFFFFF"/>
                <w:lang w:val="en-US" w:eastAsia="zh-CN"/>
              </w:rPr>
            </w:pPr>
            <w:r>
              <w:rPr>
                <w:rFonts w:hint="default" w:ascii="Times New Roman" w:hAnsi="Times New Roman" w:eastAsia="宋体" w:cs="Times New Roman"/>
                <w:spacing w:val="0"/>
                <w:sz w:val="24"/>
                <w:szCs w:val="24"/>
                <w:shd w:val="clear" w:color="auto" w:fill="FFFFFF"/>
                <w:lang w:val="en-US" w:eastAsia="zh-CN"/>
              </w:rPr>
              <w:t>投标人业绩</w:t>
            </w:r>
          </w:p>
        </w:tc>
        <w:tc>
          <w:tcPr>
            <w:tcW w:w="5935" w:type="dxa"/>
            <w:noWrap w:val="0"/>
            <w:vAlign w:val="center"/>
          </w:tcPr>
          <w:p w14:paraId="185BE5DC">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default" w:ascii="Times New Roman" w:hAnsi="Times New Roman" w:eastAsia="宋体" w:cs="Times New Roman"/>
                <w:spacing w:val="0"/>
                <w:sz w:val="24"/>
                <w:szCs w:val="24"/>
                <w:shd w:val="clear" w:color="auto" w:fill="FFFFFF"/>
                <w:lang w:val="en-US" w:eastAsia="zh-CN"/>
              </w:rPr>
              <w:t>完全按照以下要求提供</w:t>
            </w:r>
            <w:r>
              <w:rPr>
                <w:rFonts w:hint="eastAsia" w:ascii="Times New Roman" w:hAnsi="Times New Roman" w:eastAsia="宋体" w:cs="Times New Roman"/>
                <w:spacing w:val="0"/>
                <w:sz w:val="24"/>
                <w:szCs w:val="24"/>
                <w:shd w:val="clear" w:color="auto" w:fill="FFFFFF"/>
                <w:lang w:val="en-US" w:eastAsia="zh-CN"/>
              </w:rPr>
              <w:t>曾实施</w:t>
            </w:r>
            <w:r>
              <w:rPr>
                <w:rFonts w:hint="default" w:ascii="Times New Roman" w:hAnsi="Times New Roman" w:eastAsia="宋体" w:cs="Times New Roman"/>
                <w:spacing w:val="0"/>
                <w:sz w:val="24"/>
                <w:szCs w:val="24"/>
                <w:shd w:val="clear" w:color="auto" w:fill="FFFFFF"/>
                <w:lang w:val="en-US" w:eastAsia="zh-CN"/>
              </w:rPr>
              <w:t>的</w:t>
            </w:r>
            <w:r>
              <w:rPr>
                <w:rFonts w:hint="eastAsia" w:ascii="Times New Roman" w:hAnsi="Times New Roman" w:eastAsia="宋体" w:cs="Times New Roman"/>
                <w:spacing w:val="0"/>
                <w:sz w:val="24"/>
                <w:szCs w:val="24"/>
                <w:shd w:val="clear" w:color="auto" w:fill="FFFFFF"/>
                <w:lang w:val="en-US" w:eastAsia="zh-CN"/>
              </w:rPr>
              <w:t>与本项目内容相当的</w:t>
            </w:r>
            <w:r>
              <w:rPr>
                <w:rFonts w:hint="default" w:ascii="Times New Roman" w:hAnsi="Times New Roman" w:eastAsia="宋体" w:cs="Times New Roman"/>
                <w:spacing w:val="0"/>
                <w:sz w:val="24"/>
                <w:szCs w:val="24"/>
                <w:shd w:val="clear" w:color="auto" w:fill="FFFFFF"/>
                <w:lang w:val="en-US" w:eastAsia="zh-CN"/>
              </w:rPr>
              <w:t>平面设计制作或动画制作</w:t>
            </w:r>
            <w:r>
              <w:rPr>
                <w:rFonts w:hint="eastAsia" w:ascii="Times New Roman" w:hAnsi="Times New Roman" w:eastAsia="宋体" w:cs="Times New Roman"/>
                <w:spacing w:val="0"/>
                <w:sz w:val="24"/>
                <w:szCs w:val="24"/>
                <w:shd w:val="clear" w:color="auto" w:fill="FFFFFF"/>
                <w:lang w:val="en-US" w:eastAsia="zh-CN"/>
              </w:rPr>
              <w:t>业绩</w:t>
            </w:r>
            <w:r>
              <w:rPr>
                <w:rFonts w:hint="default" w:ascii="Times New Roman" w:hAnsi="Times New Roman" w:eastAsia="宋体" w:cs="Times New Roman"/>
                <w:spacing w:val="0"/>
                <w:sz w:val="24"/>
                <w:szCs w:val="24"/>
                <w:shd w:val="clear" w:color="auto" w:fill="FFFFFF"/>
                <w:lang w:val="en-US" w:eastAsia="zh-CN"/>
              </w:rPr>
              <w:t>，提供的证明材料均不得遮挡涂黑，否则不予认定加分。每个案例</w:t>
            </w:r>
            <w:r>
              <w:rPr>
                <w:rFonts w:hint="eastAsia" w:ascii="Times New Roman" w:hAnsi="Times New Roman" w:eastAsia="宋体" w:cs="Times New Roman"/>
                <w:spacing w:val="0"/>
                <w:sz w:val="24"/>
                <w:szCs w:val="24"/>
                <w:shd w:val="clear" w:color="auto" w:fill="FFFFFF"/>
                <w:lang w:val="en-US" w:eastAsia="zh-CN"/>
              </w:rPr>
              <w:t>5</w:t>
            </w:r>
            <w:r>
              <w:rPr>
                <w:rFonts w:hint="default" w:ascii="Times New Roman" w:hAnsi="Times New Roman" w:eastAsia="宋体" w:cs="Times New Roman"/>
                <w:spacing w:val="0"/>
                <w:sz w:val="24"/>
                <w:szCs w:val="24"/>
                <w:shd w:val="clear" w:color="auto" w:fill="FFFFFF"/>
                <w:lang w:val="en-US" w:eastAsia="zh-CN"/>
              </w:rPr>
              <w:t>分，最多</w:t>
            </w:r>
            <w:r>
              <w:rPr>
                <w:rFonts w:hint="eastAsia" w:ascii="Times New Roman" w:hAnsi="Times New Roman" w:eastAsia="宋体" w:cs="Times New Roman"/>
                <w:spacing w:val="0"/>
                <w:sz w:val="24"/>
                <w:szCs w:val="24"/>
                <w:shd w:val="clear" w:color="auto" w:fill="FFFFFF"/>
                <w:lang w:val="en-US" w:eastAsia="zh-CN"/>
              </w:rPr>
              <w:t>20</w:t>
            </w:r>
            <w:r>
              <w:rPr>
                <w:rFonts w:hint="default" w:ascii="Times New Roman" w:hAnsi="Times New Roman" w:eastAsia="宋体" w:cs="Times New Roman"/>
                <w:spacing w:val="0"/>
                <w:sz w:val="24"/>
                <w:szCs w:val="24"/>
                <w:shd w:val="clear" w:color="auto" w:fill="FFFFFF"/>
                <w:lang w:val="en-US" w:eastAsia="zh-CN"/>
              </w:rPr>
              <w:t>分。</w:t>
            </w:r>
          </w:p>
          <w:p w14:paraId="23B8028D">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default" w:ascii="Times New Roman" w:hAnsi="Times New Roman" w:eastAsia="宋体" w:cs="Times New Roman"/>
                <w:spacing w:val="0"/>
                <w:sz w:val="24"/>
                <w:szCs w:val="24"/>
                <w:shd w:val="clear" w:color="auto" w:fill="FFFFFF"/>
                <w:lang w:val="en-US" w:eastAsia="zh-CN"/>
              </w:rPr>
              <w:t>1.合同原件扫描件。包括合同金额、买卖双方名称及盖章、服务内容、合同签订日期</w:t>
            </w:r>
            <w:r>
              <w:rPr>
                <w:rFonts w:hint="eastAsia" w:ascii="Times New Roman" w:hAnsi="Times New Roman" w:eastAsia="宋体" w:cs="Times New Roman"/>
                <w:spacing w:val="0"/>
                <w:sz w:val="24"/>
                <w:szCs w:val="24"/>
                <w:shd w:val="clear" w:color="auto" w:fill="FFFFFF"/>
                <w:lang w:val="en-US" w:eastAsia="zh-CN"/>
              </w:rPr>
              <w:t>（应为201</w:t>
            </w:r>
            <w:r>
              <w:rPr>
                <w:rFonts w:hint="default" w:ascii="Times New Roman" w:hAnsi="Times New Roman" w:cs="Times New Roman"/>
                <w:spacing w:val="0"/>
                <w:sz w:val="24"/>
                <w:szCs w:val="24"/>
                <w:shd w:val="clear" w:color="auto" w:fill="FFFFFF"/>
                <w:lang w:eastAsia="zh-CN"/>
              </w:rPr>
              <w:t>9</w:t>
            </w:r>
            <w:r>
              <w:rPr>
                <w:rFonts w:hint="eastAsia" w:ascii="Times New Roman" w:hAnsi="Times New Roman" w:eastAsia="宋体" w:cs="Times New Roman"/>
                <w:spacing w:val="0"/>
                <w:sz w:val="24"/>
                <w:szCs w:val="24"/>
                <w:shd w:val="clear" w:color="auto" w:fill="FFFFFF"/>
                <w:lang w:val="en-US" w:eastAsia="zh-CN"/>
              </w:rPr>
              <w:t>年1月1日或以后）</w:t>
            </w:r>
            <w:r>
              <w:rPr>
                <w:rFonts w:hint="default" w:ascii="Times New Roman" w:hAnsi="Times New Roman" w:eastAsia="宋体" w:cs="Times New Roman"/>
                <w:spacing w:val="0"/>
                <w:sz w:val="24"/>
                <w:szCs w:val="24"/>
                <w:shd w:val="clear" w:color="auto" w:fill="FFFFFF"/>
                <w:lang w:val="en-US" w:eastAsia="zh-CN"/>
              </w:rPr>
              <w:t>。</w:t>
            </w:r>
          </w:p>
          <w:p w14:paraId="735A324C">
            <w:pPr>
              <w:widowControl/>
              <w:snapToGrid w:val="0"/>
              <w:rPr>
                <w:rFonts w:hint="default" w:ascii="Times New Roman" w:hAnsi="Times New Roman" w:eastAsia="宋体" w:cs="Times New Roman"/>
                <w:kern w:val="0"/>
                <w:sz w:val="24"/>
                <w:szCs w:val="24"/>
              </w:rPr>
            </w:pPr>
            <w:r>
              <w:rPr>
                <w:rFonts w:hint="default" w:ascii="Times New Roman" w:hAnsi="Times New Roman" w:eastAsia="宋体" w:cs="Times New Roman"/>
                <w:spacing w:val="0"/>
                <w:sz w:val="24"/>
                <w:szCs w:val="24"/>
                <w:shd w:val="clear" w:color="auto" w:fill="FFFFFF"/>
                <w:lang w:val="en-US" w:eastAsia="zh-CN"/>
              </w:rPr>
              <w:t>2.上述合同履行良好的相关证明材料原件扫描件（加盖上述合同甲方单位公章或上述合同甲方印章）。</w:t>
            </w:r>
          </w:p>
        </w:tc>
        <w:tc>
          <w:tcPr>
            <w:tcW w:w="864" w:type="dxa"/>
            <w:noWrap w:val="0"/>
            <w:vAlign w:val="center"/>
          </w:tcPr>
          <w:p w14:paraId="458D3339">
            <w:pPr>
              <w:widowControl/>
              <w:snapToGrid w:val="0"/>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2</w:t>
            </w:r>
            <w:r>
              <w:rPr>
                <w:rFonts w:hint="default" w:ascii="Times New Roman" w:hAnsi="Times New Roman" w:cs="Times New Roman"/>
                <w:kern w:val="0"/>
                <w:sz w:val="24"/>
              </w:rPr>
              <w:t>0分</w:t>
            </w:r>
          </w:p>
        </w:tc>
      </w:tr>
      <w:tr w14:paraId="22CE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5" w:hRule="atLeast"/>
          <w:jc w:val="center"/>
        </w:trPr>
        <w:tc>
          <w:tcPr>
            <w:tcW w:w="460" w:type="dxa"/>
            <w:noWrap w:val="0"/>
            <w:vAlign w:val="center"/>
          </w:tcPr>
          <w:p w14:paraId="71F99C22">
            <w:pPr>
              <w:keepNext w:val="0"/>
              <w:keepLines w:val="0"/>
              <w:pageBreakBefore w:val="0"/>
              <w:widowControl/>
              <w:kinsoku/>
              <w:wordWrap/>
              <w:overflowPunct/>
              <w:topLinePunct w:val="0"/>
              <w:autoSpaceDN/>
              <w:bidi w:val="0"/>
              <w:adjustRightInd/>
              <w:snapToGrid/>
              <w:spacing w:line="240" w:lineRule="auto"/>
              <w:ind w:left="0"/>
              <w:jc w:val="both"/>
              <w:textAlignment w:val="auto"/>
              <w:outlineLvl w:val="9"/>
              <w:rPr>
                <w:rFonts w:hint="default" w:ascii="Times New Roman" w:hAnsi="Times New Roman" w:eastAsia="宋体" w:cs="Times New Roman"/>
                <w:spacing w:val="0"/>
                <w:kern w:val="2"/>
                <w:sz w:val="24"/>
                <w:szCs w:val="24"/>
                <w:shd w:val="clear" w:color="auto" w:fill="FFFFFF"/>
                <w:lang w:val="en-US" w:eastAsia="zh-CN" w:bidi="ar-SA"/>
              </w:rPr>
            </w:pPr>
            <w:r>
              <w:rPr>
                <w:rFonts w:hint="default" w:ascii="Times New Roman" w:hAnsi="Times New Roman" w:eastAsia="宋体" w:cs="Times New Roman"/>
                <w:spacing w:val="0"/>
                <w:kern w:val="2"/>
                <w:sz w:val="24"/>
                <w:szCs w:val="24"/>
                <w:shd w:val="clear" w:color="auto" w:fill="FFFFFF"/>
                <w:lang w:val="en-US" w:eastAsia="zh-CN" w:bidi="ar-SA"/>
              </w:rPr>
              <w:t>3</w:t>
            </w:r>
          </w:p>
        </w:tc>
        <w:tc>
          <w:tcPr>
            <w:tcW w:w="1802" w:type="dxa"/>
            <w:noWrap w:val="0"/>
            <w:vAlign w:val="center"/>
          </w:tcPr>
          <w:p w14:paraId="4C0691CF">
            <w:pPr>
              <w:widowControl/>
              <w:snapToGrid w:val="0"/>
              <w:jc w:val="center"/>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针对本项目特点的专业化服务方案评价</w:t>
            </w:r>
          </w:p>
        </w:tc>
        <w:tc>
          <w:tcPr>
            <w:tcW w:w="5935" w:type="dxa"/>
            <w:noWrap w:val="0"/>
            <w:vAlign w:val="center"/>
          </w:tcPr>
          <w:p w14:paraId="6258BE2E">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至少包含针对本项目的总体策划宣传推广方案</w:t>
            </w:r>
          </w:p>
          <w:p w14:paraId="2EC89300">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满足采购文件</w:t>
            </w:r>
            <w:r>
              <w:rPr>
                <w:rFonts w:hint="default" w:ascii="Times New Roman" w:hAnsi="Times New Roman" w:eastAsia="宋体" w:cs="Times New Roman"/>
                <w:spacing w:val="0"/>
                <w:sz w:val="24"/>
                <w:szCs w:val="24"/>
                <w:shd w:val="clear" w:color="auto" w:fill="FFFFFF"/>
                <w:lang w:val="en-US" w:eastAsia="zh-CN"/>
              </w:rPr>
              <w:t>要求，无瑕疵：</w:t>
            </w:r>
            <w:r>
              <w:rPr>
                <w:rFonts w:hint="eastAsia" w:ascii="Times New Roman" w:hAnsi="Times New Roman" w:eastAsia="宋体" w:cs="Times New Roman"/>
                <w:spacing w:val="0"/>
                <w:sz w:val="24"/>
                <w:szCs w:val="24"/>
                <w:shd w:val="clear" w:color="auto" w:fill="FFFFFF"/>
                <w:lang w:val="en-US" w:eastAsia="zh-CN"/>
              </w:rPr>
              <w:t>15</w:t>
            </w:r>
            <w:r>
              <w:rPr>
                <w:rFonts w:hint="default" w:ascii="Times New Roman" w:hAnsi="Times New Roman" w:eastAsia="宋体" w:cs="Times New Roman"/>
                <w:spacing w:val="0"/>
                <w:sz w:val="24"/>
                <w:szCs w:val="24"/>
                <w:shd w:val="clear" w:color="auto" w:fill="FFFFFF"/>
                <w:lang w:val="en-US" w:eastAsia="zh-CN"/>
              </w:rPr>
              <w:t>分；</w:t>
            </w:r>
          </w:p>
          <w:p w14:paraId="5037F190">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w:t>
            </w:r>
            <w:r>
              <w:rPr>
                <w:rFonts w:hint="default" w:ascii="Times New Roman" w:hAnsi="Times New Roman" w:eastAsia="宋体" w:cs="Times New Roman"/>
                <w:spacing w:val="0"/>
                <w:sz w:val="24"/>
                <w:szCs w:val="24"/>
                <w:shd w:val="clear" w:color="auto" w:fill="FFFFFF"/>
                <w:lang w:val="en-US" w:eastAsia="zh-CN"/>
              </w:rPr>
              <w:t>内容存在</w:t>
            </w:r>
            <w:r>
              <w:rPr>
                <w:rFonts w:hint="eastAsia" w:ascii="Times New Roman" w:hAnsi="Times New Roman" w:eastAsia="宋体" w:cs="Times New Roman"/>
                <w:spacing w:val="0"/>
                <w:sz w:val="24"/>
                <w:szCs w:val="24"/>
                <w:shd w:val="clear" w:color="auto" w:fill="FFFFFF"/>
                <w:lang w:val="en-US" w:eastAsia="zh-CN"/>
              </w:rPr>
              <w:t>1处瑕疵</w:t>
            </w:r>
            <w:r>
              <w:rPr>
                <w:rFonts w:hint="default" w:ascii="Times New Roman" w:hAnsi="Times New Roman" w:eastAsia="宋体" w:cs="Times New Roman"/>
                <w:spacing w:val="0"/>
                <w:sz w:val="24"/>
                <w:szCs w:val="24"/>
                <w:shd w:val="clear" w:color="auto" w:fill="FFFFFF"/>
                <w:lang w:val="en-US" w:eastAsia="zh-CN"/>
              </w:rPr>
              <w:t>：</w:t>
            </w:r>
            <w:r>
              <w:rPr>
                <w:rFonts w:hint="eastAsia" w:ascii="Times New Roman" w:hAnsi="Times New Roman" w:eastAsia="宋体" w:cs="Times New Roman"/>
                <w:spacing w:val="0"/>
                <w:sz w:val="24"/>
                <w:szCs w:val="24"/>
                <w:shd w:val="clear" w:color="auto" w:fill="FFFFFF"/>
                <w:lang w:val="en-US" w:eastAsia="zh-CN"/>
              </w:rPr>
              <w:t>12</w:t>
            </w:r>
            <w:r>
              <w:rPr>
                <w:rFonts w:hint="default" w:ascii="Times New Roman" w:hAnsi="Times New Roman" w:eastAsia="宋体" w:cs="Times New Roman"/>
                <w:spacing w:val="0"/>
                <w:sz w:val="24"/>
                <w:szCs w:val="24"/>
                <w:shd w:val="clear" w:color="auto" w:fill="FFFFFF"/>
                <w:lang w:val="en-US" w:eastAsia="zh-CN"/>
              </w:rPr>
              <w:t>分；</w:t>
            </w:r>
          </w:p>
          <w:p w14:paraId="64EE7D36">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w:t>
            </w:r>
            <w:r>
              <w:rPr>
                <w:rFonts w:hint="default" w:ascii="Times New Roman" w:hAnsi="Times New Roman" w:eastAsia="宋体" w:cs="Times New Roman"/>
                <w:spacing w:val="0"/>
                <w:sz w:val="24"/>
                <w:szCs w:val="24"/>
                <w:shd w:val="clear" w:color="auto" w:fill="FFFFFF"/>
                <w:lang w:val="en-US" w:eastAsia="zh-CN"/>
              </w:rPr>
              <w:t>内容存在</w:t>
            </w:r>
            <w:r>
              <w:rPr>
                <w:rFonts w:hint="eastAsia" w:ascii="Times New Roman" w:hAnsi="Times New Roman" w:eastAsia="宋体" w:cs="Times New Roman"/>
                <w:spacing w:val="0"/>
                <w:sz w:val="24"/>
                <w:szCs w:val="24"/>
                <w:shd w:val="clear" w:color="auto" w:fill="FFFFFF"/>
                <w:lang w:val="en-US" w:eastAsia="zh-CN"/>
              </w:rPr>
              <w:t>2处瑕疵</w:t>
            </w:r>
            <w:r>
              <w:rPr>
                <w:rFonts w:hint="default" w:ascii="Times New Roman" w:hAnsi="Times New Roman" w:eastAsia="宋体" w:cs="Times New Roman"/>
                <w:spacing w:val="0"/>
                <w:sz w:val="24"/>
                <w:szCs w:val="24"/>
                <w:shd w:val="clear" w:color="auto" w:fill="FFFFFF"/>
                <w:lang w:val="en-US" w:eastAsia="zh-CN"/>
              </w:rPr>
              <w:t>：</w:t>
            </w:r>
            <w:r>
              <w:rPr>
                <w:rFonts w:hint="eastAsia" w:ascii="Times New Roman" w:hAnsi="Times New Roman" w:eastAsia="宋体" w:cs="Times New Roman"/>
                <w:spacing w:val="0"/>
                <w:sz w:val="24"/>
                <w:szCs w:val="24"/>
                <w:shd w:val="clear" w:color="auto" w:fill="FFFFFF"/>
                <w:lang w:val="en-US" w:eastAsia="zh-CN"/>
              </w:rPr>
              <w:t>9</w:t>
            </w:r>
            <w:r>
              <w:rPr>
                <w:rFonts w:hint="default" w:ascii="Times New Roman" w:hAnsi="Times New Roman" w:eastAsia="宋体" w:cs="Times New Roman"/>
                <w:spacing w:val="0"/>
                <w:sz w:val="24"/>
                <w:szCs w:val="24"/>
                <w:shd w:val="clear" w:color="auto" w:fill="FFFFFF"/>
                <w:lang w:val="en-US" w:eastAsia="zh-CN"/>
              </w:rPr>
              <w:t>分；</w:t>
            </w:r>
          </w:p>
          <w:p w14:paraId="5FC2AEB1">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w:t>
            </w:r>
            <w:r>
              <w:rPr>
                <w:rFonts w:hint="default" w:ascii="Times New Roman" w:hAnsi="Times New Roman" w:eastAsia="宋体" w:cs="Times New Roman"/>
                <w:spacing w:val="0"/>
                <w:sz w:val="24"/>
                <w:szCs w:val="24"/>
                <w:shd w:val="clear" w:color="auto" w:fill="FFFFFF"/>
                <w:lang w:val="en-US" w:eastAsia="zh-CN"/>
              </w:rPr>
              <w:t>内容存在</w:t>
            </w:r>
            <w:r>
              <w:rPr>
                <w:rFonts w:hint="eastAsia" w:ascii="Times New Roman" w:hAnsi="Times New Roman" w:eastAsia="宋体" w:cs="Times New Roman"/>
                <w:spacing w:val="0"/>
                <w:sz w:val="24"/>
                <w:szCs w:val="24"/>
                <w:shd w:val="clear" w:color="auto" w:fill="FFFFFF"/>
                <w:lang w:val="en-US" w:eastAsia="zh-CN"/>
              </w:rPr>
              <w:t>3处瑕疵</w:t>
            </w:r>
            <w:r>
              <w:rPr>
                <w:rFonts w:hint="default" w:ascii="Times New Roman" w:hAnsi="Times New Roman" w:eastAsia="宋体" w:cs="Times New Roman"/>
                <w:spacing w:val="0"/>
                <w:sz w:val="24"/>
                <w:szCs w:val="24"/>
                <w:shd w:val="clear" w:color="auto" w:fill="FFFFFF"/>
                <w:lang w:val="en-US" w:eastAsia="zh-CN"/>
              </w:rPr>
              <w:t>：</w:t>
            </w:r>
            <w:r>
              <w:rPr>
                <w:rFonts w:hint="eastAsia" w:ascii="Times New Roman" w:hAnsi="Times New Roman" w:eastAsia="宋体" w:cs="Times New Roman"/>
                <w:spacing w:val="0"/>
                <w:sz w:val="24"/>
                <w:szCs w:val="24"/>
                <w:shd w:val="clear" w:color="auto" w:fill="FFFFFF"/>
                <w:lang w:val="en-US" w:eastAsia="zh-CN"/>
              </w:rPr>
              <w:t>6</w:t>
            </w:r>
            <w:r>
              <w:rPr>
                <w:rFonts w:hint="default" w:ascii="Times New Roman" w:hAnsi="Times New Roman" w:eastAsia="宋体" w:cs="Times New Roman"/>
                <w:spacing w:val="0"/>
                <w:sz w:val="24"/>
                <w:szCs w:val="24"/>
                <w:shd w:val="clear" w:color="auto" w:fill="FFFFFF"/>
                <w:lang w:val="en-US" w:eastAsia="zh-CN"/>
              </w:rPr>
              <w:t>分；</w:t>
            </w:r>
          </w:p>
          <w:p w14:paraId="21B9BFF6">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w:t>
            </w:r>
            <w:r>
              <w:rPr>
                <w:rFonts w:hint="default" w:ascii="Times New Roman" w:hAnsi="Times New Roman" w:eastAsia="宋体" w:cs="Times New Roman"/>
                <w:spacing w:val="0"/>
                <w:sz w:val="24"/>
                <w:szCs w:val="24"/>
                <w:shd w:val="clear" w:color="auto" w:fill="FFFFFF"/>
                <w:lang w:val="en-US" w:eastAsia="zh-CN"/>
              </w:rPr>
              <w:t>内容存在</w:t>
            </w:r>
            <w:r>
              <w:rPr>
                <w:rFonts w:hint="eastAsia" w:ascii="Times New Roman" w:hAnsi="Times New Roman" w:eastAsia="宋体" w:cs="Times New Roman"/>
                <w:spacing w:val="0"/>
                <w:sz w:val="24"/>
                <w:szCs w:val="24"/>
                <w:shd w:val="clear" w:color="auto" w:fill="FFFFFF"/>
                <w:lang w:val="en-US" w:eastAsia="zh-CN"/>
              </w:rPr>
              <w:t>4处瑕疵</w:t>
            </w:r>
            <w:r>
              <w:rPr>
                <w:rFonts w:hint="default" w:ascii="Times New Roman" w:hAnsi="Times New Roman" w:eastAsia="宋体" w:cs="Times New Roman"/>
                <w:spacing w:val="0"/>
                <w:sz w:val="24"/>
                <w:szCs w:val="24"/>
                <w:shd w:val="clear" w:color="auto" w:fill="FFFFFF"/>
                <w:lang w:val="en-US" w:eastAsia="zh-CN"/>
              </w:rPr>
              <w:t>：</w:t>
            </w:r>
            <w:r>
              <w:rPr>
                <w:rFonts w:hint="eastAsia" w:ascii="Times New Roman" w:hAnsi="Times New Roman" w:eastAsia="宋体" w:cs="Times New Roman"/>
                <w:spacing w:val="0"/>
                <w:sz w:val="24"/>
                <w:szCs w:val="24"/>
                <w:shd w:val="clear" w:color="auto" w:fill="FFFFFF"/>
                <w:lang w:val="en-US" w:eastAsia="zh-CN"/>
              </w:rPr>
              <w:t>3</w:t>
            </w:r>
            <w:r>
              <w:rPr>
                <w:rFonts w:hint="default" w:ascii="Times New Roman" w:hAnsi="Times New Roman" w:eastAsia="宋体" w:cs="Times New Roman"/>
                <w:spacing w:val="0"/>
                <w:sz w:val="24"/>
                <w:szCs w:val="24"/>
                <w:shd w:val="clear" w:color="auto" w:fill="FFFFFF"/>
                <w:lang w:val="en-US" w:eastAsia="zh-CN"/>
              </w:rPr>
              <w:t>分；</w:t>
            </w:r>
          </w:p>
          <w:p w14:paraId="1F78A4FB">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default" w:ascii="Times New Roman" w:hAnsi="Times New Roman" w:eastAsia="宋体" w:cs="Times New Roman"/>
                <w:spacing w:val="0"/>
                <w:sz w:val="24"/>
                <w:szCs w:val="24"/>
                <w:shd w:val="clear" w:color="auto" w:fill="FFFFFF"/>
                <w:lang w:val="en-US" w:eastAsia="zh-CN"/>
              </w:rPr>
              <w:t>未提供方案或不满足</w:t>
            </w:r>
            <w:r>
              <w:rPr>
                <w:rFonts w:hint="eastAsia" w:ascii="Times New Roman" w:hAnsi="Times New Roman" w:eastAsia="宋体" w:cs="Times New Roman"/>
                <w:spacing w:val="0"/>
                <w:sz w:val="24"/>
                <w:szCs w:val="24"/>
                <w:shd w:val="clear" w:color="auto" w:fill="FFFFFF"/>
                <w:lang w:val="en-US" w:eastAsia="zh-CN"/>
              </w:rPr>
              <w:t>采购文件</w:t>
            </w:r>
            <w:r>
              <w:rPr>
                <w:rFonts w:hint="default" w:ascii="Times New Roman" w:hAnsi="Times New Roman" w:eastAsia="宋体" w:cs="Times New Roman"/>
                <w:spacing w:val="0"/>
                <w:sz w:val="24"/>
                <w:szCs w:val="24"/>
                <w:shd w:val="clear" w:color="auto" w:fill="FFFFFF"/>
                <w:lang w:val="en-US" w:eastAsia="zh-CN"/>
              </w:rPr>
              <w:t>要求或内容存在</w:t>
            </w:r>
            <w:r>
              <w:rPr>
                <w:rFonts w:hint="eastAsia" w:ascii="Times New Roman" w:hAnsi="Times New Roman" w:eastAsia="宋体" w:cs="Times New Roman"/>
                <w:spacing w:val="0"/>
                <w:sz w:val="24"/>
                <w:szCs w:val="24"/>
                <w:shd w:val="clear" w:color="auto" w:fill="FFFFFF"/>
                <w:lang w:val="en-US" w:eastAsia="zh-CN"/>
              </w:rPr>
              <w:t>5处及以上瑕疵</w:t>
            </w:r>
            <w:r>
              <w:rPr>
                <w:rFonts w:hint="default" w:ascii="Times New Roman" w:hAnsi="Times New Roman" w:eastAsia="宋体" w:cs="Times New Roman"/>
                <w:spacing w:val="0"/>
                <w:sz w:val="24"/>
                <w:szCs w:val="24"/>
                <w:shd w:val="clear" w:color="auto" w:fill="FFFFFF"/>
                <w:lang w:val="en-US" w:eastAsia="zh-CN"/>
              </w:rPr>
              <w:t>：0分；</w:t>
            </w:r>
          </w:p>
          <w:p w14:paraId="11750CA8">
            <w:pPr>
              <w:widowControl/>
              <w:snapToGrid w:val="0"/>
              <w:rPr>
                <w:rFonts w:hint="default" w:ascii="Times New Roman" w:hAnsi="Times New Roman" w:eastAsia="宋体" w:cs="Times New Roman"/>
                <w:spacing w:val="0"/>
                <w:kern w:val="2"/>
                <w:sz w:val="24"/>
                <w:szCs w:val="24"/>
                <w:shd w:val="clear" w:color="auto" w:fill="FFFFFF"/>
                <w:lang w:val="en-US" w:eastAsia="zh-CN" w:bidi="ar-SA"/>
              </w:rPr>
            </w:pPr>
            <w:r>
              <w:rPr>
                <w:rFonts w:hint="eastAsia" w:ascii="Times New Roman" w:hAnsi="Times New Roman" w:eastAsia="宋体" w:cs="Times New Roman"/>
                <w:spacing w:val="0"/>
                <w:sz w:val="24"/>
                <w:szCs w:val="24"/>
                <w:shd w:val="clear" w:color="auto" w:fill="FFFFFF"/>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64" w:type="dxa"/>
            <w:noWrap w:val="0"/>
            <w:vAlign w:val="center"/>
          </w:tcPr>
          <w:p w14:paraId="4EA99E83">
            <w:pPr>
              <w:keepNext w:val="0"/>
              <w:keepLines w:val="0"/>
              <w:pageBreakBefore w:val="0"/>
              <w:widowControl/>
              <w:kinsoku/>
              <w:wordWrap/>
              <w:overflowPunct/>
              <w:topLinePunct w:val="0"/>
              <w:autoSpaceDN/>
              <w:bidi w:val="0"/>
              <w:adjustRightInd/>
              <w:snapToGrid/>
              <w:spacing w:line="240" w:lineRule="auto"/>
              <w:ind w:left="0"/>
              <w:jc w:val="both"/>
              <w:textAlignment w:val="auto"/>
              <w:outlineLvl w:val="9"/>
              <w:rPr>
                <w:rFonts w:hint="default" w:ascii="Times New Roman" w:hAnsi="Times New Roman" w:eastAsia="宋体" w:cs="Times New Roman"/>
                <w:spacing w:val="0"/>
                <w:kern w:val="2"/>
                <w:sz w:val="24"/>
                <w:szCs w:val="24"/>
                <w:shd w:val="clear" w:color="auto" w:fill="FFFFFF"/>
                <w:lang w:val="en-US" w:eastAsia="zh-CN" w:bidi="ar-SA"/>
              </w:rPr>
            </w:pPr>
            <w:r>
              <w:rPr>
                <w:rFonts w:hint="eastAsia" w:ascii="Times New Roman" w:hAnsi="Times New Roman" w:eastAsia="宋体" w:cs="Times New Roman"/>
                <w:spacing w:val="0"/>
                <w:kern w:val="2"/>
                <w:sz w:val="24"/>
                <w:szCs w:val="24"/>
                <w:shd w:val="clear" w:color="auto" w:fill="FFFFFF"/>
                <w:lang w:val="en-US" w:eastAsia="zh-CN" w:bidi="ar-SA"/>
              </w:rPr>
              <w:t>15</w:t>
            </w:r>
            <w:r>
              <w:rPr>
                <w:rFonts w:hint="default" w:ascii="Times New Roman" w:hAnsi="Times New Roman" w:eastAsia="宋体" w:cs="Times New Roman"/>
                <w:spacing w:val="0"/>
                <w:kern w:val="2"/>
                <w:sz w:val="24"/>
                <w:szCs w:val="24"/>
                <w:shd w:val="clear" w:color="auto" w:fill="FFFFFF"/>
                <w:lang w:val="en-US" w:eastAsia="zh-CN" w:bidi="ar-SA"/>
              </w:rPr>
              <w:t>分</w:t>
            </w:r>
          </w:p>
        </w:tc>
      </w:tr>
      <w:tr w14:paraId="12F8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5" w:hRule="atLeast"/>
          <w:jc w:val="center"/>
        </w:trPr>
        <w:tc>
          <w:tcPr>
            <w:tcW w:w="460" w:type="dxa"/>
            <w:noWrap w:val="0"/>
            <w:vAlign w:val="center"/>
          </w:tcPr>
          <w:p w14:paraId="71919E77">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4</w:t>
            </w:r>
          </w:p>
        </w:tc>
        <w:tc>
          <w:tcPr>
            <w:tcW w:w="1802" w:type="dxa"/>
            <w:noWrap w:val="0"/>
            <w:vAlign w:val="center"/>
          </w:tcPr>
          <w:p w14:paraId="7D12D1BA">
            <w:pPr>
              <w:widowControl/>
              <w:snapToGrid w:val="0"/>
              <w:jc w:val="center"/>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人员、岗位配置方案评价</w:t>
            </w:r>
          </w:p>
        </w:tc>
        <w:tc>
          <w:tcPr>
            <w:tcW w:w="5935" w:type="dxa"/>
            <w:noWrap w:val="0"/>
            <w:vAlign w:val="center"/>
          </w:tcPr>
          <w:p w14:paraId="5793E936">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至少包含各岗位投入人员数量、各岗位内部人员安排配置方案</w:t>
            </w:r>
          </w:p>
          <w:p w14:paraId="58D3A4EB">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满足采购文件要求，无瑕疵：10分；</w:t>
            </w:r>
          </w:p>
          <w:p w14:paraId="4F0B343E">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方案内容存在1处瑕疵：8分；</w:t>
            </w:r>
          </w:p>
          <w:p w14:paraId="5C4810EE">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方案内容存在2处瑕疵：6分；</w:t>
            </w:r>
          </w:p>
          <w:p w14:paraId="61B55B3A">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方案内容存在3处瑕疵：4分；</w:t>
            </w:r>
          </w:p>
          <w:p w14:paraId="49B7EE57">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方案内容存在4处瑕疵：2分；</w:t>
            </w:r>
          </w:p>
          <w:p w14:paraId="7B6A9329">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未提供方案或不满足采购文件要求或内容存在5处及以上瑕疵：0分；</w:t>
            </w:r>
          </w:p>
          <w:p w14:paraId="7E146B3C">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64" w:type="dxa"/>
            <w:noWrap w:val="0"/>
            <w:vAlign w:val="center"/>
          </w:tcPr>
          <w:p w14:paraId="75DE3BCC">
            <w:pPr>
              <w:keepNext w:val="0"/>
              <w:keepLines w:val="0"/>
              <w:pageBreakBefore w:val="0"/>
              <w:widowControl/>
              <w:kinsoku/>
              <w:wordWrap/>
              <w:overflowPunct/>
              <w:topLinePunct w:val="0"/>
              <w:autoSpaceDN/>
              <w:bidi w:val="0"/>
              <w:adjustRightInd/>
              <w:snapToGrid/>
              <w:spacing w:line="240" w:lineRule="auto"/>
              <w:ind w:left="0"/>
              <w:jc w:val="both"/>
              <w:textAlignment w:val="auto"/>
              <w:outlineLvl w:val="9"/>
              <w:rPr>
                <w:rFonts w:hint="default" w:ascii="Times New Roman" w:hAnsi="Times New Roman" w:eastAsia="宋体" w:cs="Times New Roman"/>
                <w:spacing w:val="0"/>
                <w:kern w:val="2"/>
                <w:sz w:val="24"/>
                <w:szCs w:val="24"/>
                <w:shd w:val="clear" w:color="auto" w:fill="FFFFFF"/>
                <w:lang w:val="en-US" w:eastAsia="zh-CN" w:bidi="ar-SA"/>
              </w:rPr>
            </w:pPr>
            <w:r>
              <w:rPr>
                <w:rFonts w:hint="default" w:ascii="Times New Roman" w:hAnsi="Times New Roman" w:cs="Times New Roman"/>
                <w:kern w:val="0"/>
                <w:sz w:val="24"/>
              </w:rPr>
              <w:t>10分</w:t>
            </w:r>
          </w:p>
        </w:tc>
      </w:tr>
      <w:tr w14:paraId="081C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1" w:hRule="atLeast"/>
          <w:jc w:val="center"/>
        </w:trPr>
        <w:tc>
          <w:tcPr>
            <w:tcW w:w="460" w:type="dxa"/>
            <w:noWrap w:val="0"/>
            <w:vAlign w:val="center"/>
          </w:tcPr>
          <w:p w14:paraId="1CEB59E7">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5</w:t>
            </w:r>
          </w:p>
        </w:tc>
        <w:tc>
          <w:tcPr>
            <w:tcW w:w="1802" w:type="dxa"/>
            <w:noWrap w:val="0"/>
            <w:vAlign w:val="center"/>
          </w:tcPr>
          <w:p w14:paraId="5E48B9B3">
            <w:pPr>
              <w:widowControl/>
              <w:adjustRightInd w:val="0"/>
              <w:snapToGrid w:val="0"/>
              <w:jc w:val="center"/>
              <w:rPr>
                <w:rFonts w:hint="default" w:ascii="Times New Roman" w:hAnsi="Times New Roman" w:eastAsia="仿宋_GB2312" w:cs="Times New Roman"/>
                <w:spacing w:val="0"/>
                <w:kern w:val="0"/>
                <w:sz w:val="32"/>
                <w:szCs w:val="32"/>
                <w:shd w:val="clear" w:color="auto" w:fill="FFFFFF"/>
                <w:lang w:val="en-US" w:eastAsia="zh-CN" w:bidi="ar"/>
              </w:rPr>
            </w:pPr>
            <w:r>
              <w:rPr>
                <w:sz w:val="24"/>
              </w:rPr>
              <w:t>保密管理方案评价</w:t>
            </w:r>
          </w:p>
        </w:tc>
        <w:tc>
          <w:tcPr>
            <w:tcW w:w="5935" w:type="dxa"/>
            <w:noWrap w:val="0"/>
            <w:vAlign w:val="center"/>
          </w:tcPr>
          <w:p w14:paraId="5AC16881">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至少包含保证服务过程中有可能获取的保密信息不泄露的措施，制定保密管理制度</w:t>
            </w:r>
          </w:p>
          <w:p w14:paraId="4A5B73B6">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满足采购文件要求，无瑕疵：10分；</w:t>
            </w:r>
          </w:p>
          <w:p w14:paraId="38B3479C">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方案内容存在1处瑕疵：7分；</w:t>
            </w:r>
          </w:p>
          <w:p w14:paraId="0EF168E1">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方案内容存在2处瑕疵：4分；</w:t>
            </w:r>
          </w:p>
          <w:p w14:paraId="2407DABE">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未提供方案或不满足采购文件要求或内容存在3处及以上瑕疵：0分；</w:t>
            </w:r>
          </w:p>
          <w:p w14:paraId="60234531">
            <w:pPr>
              <w:widowControl/>
              <w:snapToGrid w:val="0"/>
              <w:rPr>
                <w:rFonts w:hint="default" w:ascii="Times New Roman" w:hAnsi="Times New Roman" w:eastAsia="宋体" w:cs="Times New Roman"/>
                <w:bCs/>
                <w:sz w:val="24"/>
                <w:szCs w:val="24"/>
              </w:rPr>
            </w:pPr>
            <w:r>
              <w:rPr>
                <w:rFonts w:hint="eastAsia" w:ascii="Times New Roman" w:hAnsi="Times New Roman" w:eastAsia="宋体" w:cs="Times New Roman"/>
                <w:spacing w:val="0"/>
                <w:sz w:val="24"/>
                <w:szCs w:val="24"/>
                <w:shd w:val="clear" w:color="auto" w:fill="FFFFFF"/>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64" w:type="dxa"/>
            <w:noWrap w:val="0"/>
            <w:vAlign w:val="center"/>
          </w:tcPr>
          <w:p w14:paraId="0A1865FA">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10分</w:t>
            </w:r>
          </w:p>
        </w:tc>
      </w:tr>
      <w:tr w14:paraId="413C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0" w:hRule="atLeast"/>
          <w:jc w:val="center"/>
        </w:trPr>
        <w:tc>
          <w:tcPr>
            <w:tcW w:w="460" w:type="dxa"/>
            <w:noWrap w:val="0"/>
            <w:vAlign w:val="center"/>
          </w:tcPr>
          <w:p w14:paraId="6A0B1A83">
            <w:pPr>
              <w:widowControl/>
              <w:snapToGrid w:val="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6</w:t>
            </w:r>
          </w:p>
        </w:tc>
        <w:tc>
          <w:tcPr>
            <w:tcW w:w="1802" w:type="dxa"/>
            <w:noWrap w:val="0"/>
            <w:vAlign w:val="center"/>
          </w:tcPr>
          <w:p w14:paraId="22C5D5C1">
            <w:pPr>
              <w:widowControl/>
              <w:snapToGrid w:val="0"/>
              <w:jc w:val="center"/>
              <w:rPr>
                <w:rFonts w:hint="default"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应急预案评价</w:t>
            </w:r>
          </w:p>
        </w:tc>
        <w:tc>
          <w:tcPr>
            <w:tcW w:w="5935" w:type="dxa"/>
            <w:noWrap w:val="0"/>
            <w:vAlign w:val="center"/>
          </w:tcPr>
          <w:p w14:paraId="6A0C2A29">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16765394">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满足采购文件要求，无瑕疵：8分；</w:t>
            </w:r>
          </w:p>
          <w:p w14:paraId="0218ACD3">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方案内容存在1处瑕疵：6分；</w:t>
            </w:r>
          </w:p>
          <w:p w14:paraId="13208EEA">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方案内容存在2处瑕疵：4分；</w:t>
            </w:r>
          </w:p>
          <w:p w14:paraId="48F61DA8">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未提供方案或不满足采购文件要求或内容存在3处及以上瑕疵：0分；</w:t>
            </w:r>
          </w:p>
          <w:p w14:paraId="3441FA7D">
            <w:pPr>
              <w:widowControl/>
              <w:snapToGrid w:val="0"/>
              <w:rPr>
                <w:rFonts w:hint="default" w:eastAsia="宋体" w:cs="Times New Roman"/>
                <w:kern w:val="0"/>
                <w:sz w:val="24"/>
                <w:szCs w:val="24"/>
              </w:rPr>
            </w:pPr>
            <w:r>
              <w:rPr>
                <w:rFonts w:hint="eastAsia" w:ascii="Times New Roman" w:hAnsi="Times New Roman" w:eastAsia="宋体" w:cs="Times New Roman"/>
                <w:spacing w:val="0"/>
                <w:sz w:val="24"/>
                <w:szCs w:val="24"/>
                <w:shd w:val="clear" w:color="auto" w:fill="FFFFFF"/>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64" w:type="dxa"/>
            <w:noWrap w:val="0"/>
            <w:vAlign w:val="center"/>
          </w:tcPr>
          <w:p w14:paraId="4CB0D0E4">
            <w:pPr>
              <w:widowControl/>
              <w:adjustRightInd w:val="0"/>
              <w:snapToGrid w:val="0"/>
              <w:jc w:val="center"/>
              <w:rPr>
                <w:rFonts w:hint="eastAsia" w:eastAsia="宋体" w:cs="Times New Roman"/>
                <w:kern w:val="0"/>
                <w:sz w:val="24"/>
                <w:szCs w:val="24"/>
                <w:lang w:eastAsia="zh-CN"/>
              </w:rPr>
            </w:pPr>
            <w:r>
              <w:rPr>
                <w:rFonts w:hint="eastAsia" w:ascii="Times New Roman" w:hAnsi="Times New Roman" w:eastAsia="宋体" w:cs="Times New Roman"/>
                <w:kern w:val="0"/>
                <w:sz w:val="24"/>
                <w:lang w:val="en-US" w:eastAsia="zh-CN"/>
              </w:rPr>
              <w:t>8</w:t>
            </w:r>
            <w:r>
              <w:rPr>
                <w:rFonts w:hint="eastAsia" w:ascii="Times New Roman" w:hAnsi="Times New Roman" w:eastAsia="宋体" w:cs="Times New Roman"/>
                <w:kern w:val="0"/>
                <w:sz w:val="24"/>
                <w:lang w:eastAsia="zh-CN"/>
              </w:rPr>
              <w:t>分</w:t>
            </w:r>
          </w:p>
        </w:tc>
      </w:tr>
      <w:tr w14:paraId="2859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jc w:val="center"/>
        </w:trPr>
        <w:tc>
          <w:tcPr>
            <w:tcW w:w="460" w:type="dxa"/>
            <w:noWrap w:val="0"/>
            <w:vAlign w:val="center"/>
          </w:tcPr>
          <w:p w14:paraId="39159D41">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7</w:t>
            </w:r>
          </w:p>
        </w:tc>
        <w:tc>
          <w:tcPr>
            <w:tcW w:w="1802" w:type="dxa"/>
            <w:noWrap w:val="0"/>
            <w:vAlign w:val="center"/>
          </w:tcPr>
          <w:p w14:paraId="5FE7A407">
            <w:pPr>
              <w:widowControl/>
              <w:adjustRightInd w:val="0"/>
              <w:snapToGrid w:val="0"/>
              <w:jc w:val="center"/>
              <w:rPr>
                <w:rFonts w:hint="default" w:ascii="Times New Roman" w:hAnsi="Times New Roman" w:eastAsia="仿宋_GB2312" w:cs="Times New Roman"/>
                <w:spacing w:val="0"/>
                <w:kern w:val="0"/>
                <w:sz w:val="32"/>
                <w:szCs w:val="32"/>
                <w:shd w:val="clear" w:color="auto" w:fill="FFFFFF"/>
                <w:lang w:val="en-US" w:eastAsia="zh-CN" w:bidi="ar"/>
              </w:rPr>
            </w:pPr>
            <w:r>
              <w:rPr>
                <w:rFonts w:hint="eastAsia"/>
                <w:color w:val="000000" w:themeColor="text1"/>
                <w:sz w:val="24"/>
                <w:highlight w:val="none"/>
                <w14:textFill>
                  <w14:solidFill>
                    <w14:schemeClr w14:val="tx1"/>
                  </w14:solidFill>
                </w14:textFill>
              </w:rPr>
              <w:t>进度安排评价</w:t>
            </w:r>
          </w:p>
        </w:tc>
        <w:tc>
          <w:tcPr>
            <w:tcW w:w="5935" w:type="dxa"/>
            <w:noWrap w:val="0"/>
            <w:vAlign w:val="center"/>
          </w:tcPr>
          <w:p w14:paraId="2B4C1F6C">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至少包含各阶段工作进度安排、按时限完成的保障措施、进度落后时的挽回措施等</w:t>
            </w:r>
          </w:p>
          <w:p w14:paraId="15FB8213">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满足采购文件要求，无瑕疵：7分；</w:t>
            </w:r>
          </w:p>
          <w:p w14:paraId="422A84C0">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方案内容存在1处瑕疵：5分；</w:t>
            </w:r>
          </w:p>
          <w:p w14:paraId="134654DC">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方案内容存在2处瑕疵：3分；</w:t>
            </w:r>
          </w:p>
          <w:p w14:paraId="0738407C">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未提供方案或不满足采购文件要求或内容存在3处及以上瑕疵：0分；</w:t>
            </w:r>
          </w:p>
          <w:p w14:paraId="2E9E49C5">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64" w:type="dxa"/>
            <w:noWrap w:val="0"/>
            <w:vAlign w:val="center"/>
          </w:tcPr>
          <w:p w14:paraId="1374A9C5">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kern w:val="0"/>
                <w:sz w:val="24"/>
                <w:lang w:val="en-US" w:eastAsia="zh-CN"/>
              </w:rPr>
              <w:t>7分</w:t>
            </w:r>
          </w:p>
        </w:tc>
      </w:tr>
      <w:tr w14:paraId="28D2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97" w:type="dxa"/>
            <w:gridSpan w:val="3"/>
            <w:noWrap w:val="0"/>
            <w:vAlign w:val="center"/>
          </w:tcPr>
          <w:p w14:paraId="27686307">
            <w:pPr>
              <w:widowControl/>
              <w:snapToGrid w:val="0"/>
              <w:jc w:val="center"/>
              <w:rPr>
                <w:rFonts w:hint="eastAsia" w:ascii="Times New Roman" w:hAnsi="Times New Roman" w:eastAsia="宋体" w:cs="Times New Roman"/>
                <w:b/>
                <w:bCs/>
                <w:spacing w:val="0"/>
                <w:sz w:val="24"/>
                <w:szCs w:val="24"/>
                <w:shd w:val="clear" w:color="auto" w:fill="FFFFFF"/>
                <w:lang w:val="en-US" w:eastAsia="zh-CN"/>
              </w:rPr>
            </w:pPr>
            <w:r>
              <w:rPr>
                <w:rFonts w:hint="eastAsia" w:ascii="Times New Roman" w:hAnsi="Times New Roman" w:eastAsia="宋体" w:cs="Times New Roman"/>
                <w:b/>
                <w:bCs/>
                <w:spacing w:val="0"/>
                <w:sz w:val="24"/>
                <w:szCs w:val="24"/>
                <w:shd w:val="clear" w:color="auto" w:fill="FFFFFF"/>
                <w:lang w:val="en-US" w:eastAsia="zh-CN"/>
              </w:rPr>
              <w:t>合计</w:t>
            </w:r>
          </w:p>
        </w:tc>
        <w:tc>
          <w:tcPr>
            <w:tcW w:w="864" w:type="dxa"/>
            <w:noWrap w:val="0"/>
            <w:vAlign w:val="center"/>
          </w:tcPr>
          <w:p w14:paraId="776740A7">
            <w:pPr>
              <w:widowControl/>
              <w:snapToGrid w:val="0"/>
              <w:rPr>
                <w:rFonts w:hint="default" w:ascii="Times New Roman" w:hAnsi="Times New Roman" w:eastAsia="宋体" w:cs="Times New Roman"/>
                <w:b/>
                <w:bCs/>
                <w:kern w:val="0"/>
                <w:sz w:val="24"/>
                <w:lang w:val="en-US" w:eastAsia="zh-CN"/>
              </w:rPr>
            </w:pPr>
            <w:r>
              <w:rPr>
                <w:rFonts w:hint="eastAsia" w:ascii="Times New Roman" w:hAnsi="Times New Roman" w:eastAsia="宋体" w:cs="Times New Roman"/>
                <w:b/>
                <w:bCs/>
                <w:kern w:val="0"/>
                <w:sz w:val="24"/>
                <w:lang w:val="en-US" w:eastAsia="zh-CN"/>
              </w:rPr>
              <w:t>100分</w:t>
            </w:r>
          </w:p>
        </w:tc>
      </w:tr>
    </w:tbl>
    <w:p w14:paraId="43ED958A"/>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仿宋"/>
    <w:panose1 w:val="00000000000000000000"/>
    <w:charset w:val="00"/>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DD7B">
    <w:pPr>
      <w:pStyle w:val="8"/>
      <w:tabs>
        <w:tab w:val="center" w:pos="4422"/>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FC6EA7">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58FC6EA7">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EAFB0"/>
    <w:multiLevelType w:val="singleLevel"/>
    <w:tmpl w:val="AF1EAF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OGEwNjRkYzljMDkwZWU1YTJmMWQ3ZTc2NTFmZjUifQ=="/>
  </w:docVars>
  <w:rsids>
    <w:rsidRoot w:val="00FE60E2"/>
    <w:rsid w:val="00007943"/>
    <w:rsid w:val="000344D2"/>
    <w:rsid w:val="00061EE1"/>
    <w:rsid w:val="000A368C"/>
    <w:rsid w:val="00113D0D"/>
    <w:rsid w:val="00141D44"/>
    <w:rsid w:val="00155E78"/>
    <w:rsid w:val="00171BAB"/>
    <w:rsid w:val="00193A20"/>
    <w:rsid w:val="001953D1"/>
    <w:rsid w:val="001B0EC0"/>
    <w:rsid w:val="001B39F8"/>
    <w:rsid w:val="001F2847"/>
    <w:rsid w:val="001F2853"/>
    <w:rsid w:val="00237B84"/>
    <w:rsid w:val="0026518A"/>
    <w:rsid w:val="00274B9D"/>
    <w:rsid w:val="002A08B0"/>
    <w:rsid w:val="002E537E"/>
    <w:rsid w:val="00363586"/>
    <w:rsid w:val="00383FBF"/>
    <w:rsid w:val="00395F0E"/>
    <w:rsid w:val="003C310C"/>
    <w:rsid w:val="00460FC8"/>
    <w:rsid w:val="00481FB4"/>
    <w:rsid w:val="004B0A64"/>
    <w:rsid w:val="00537804"/>
    <w:rsid w:val="00546EC6"/>
    <w:rsid w:val="0055003E"/>
    <w:rsid w:val="00552D27"/>
    <w:rsid w:val="005B0FB4"/>
    <w:rsid w:val="005D531F"/>
    <w:rsid w:val="005F16D9"/>
    <w:rsid w:val="00621150"/>
    <w:rsid w:val="006247DD"/>
    <w:rsid w:val="00633F8B"/>
    <w:rsid w:val="006360F7"/>
    <w:rsid w:val="006B78D4"/>
    <w:rsid w:val="0070093D"/>
    <w:rsid w:val="007B1CE6"/>
    <w:rsid w:val="007B596D"/>
    <w:rsid w:val="007C01D1"/>
    <w:rsid w:val="00820A69"/>
    <w:rsid w:val="00820EEC"/>
    <w:rsid w:val="00856D12"/>
    <w:rsid w:val="00864E2B"/>
    <w:rsid w:val="008C07D8"/>
    <w:rsid w:val="008F7A2B"/>
    <w:rsid w:val="00903801"/>
    <w:rsid w:val="00905894"/>
    <w:rsid w:val="00951F02"/>
    <w:rsid w:val="00A113D1"/>
    <w:rsid w:val="00A139BD"/>
    <w:rsid w:val="00A142D7"/>
    <w:rsid w:val="00A25030"/>
    <w:rsid w:val="00A46758"/>
    <w:rsid w:val="00A60322"/>
    <w:rsid w:val="00A710D4"/>
    <w:rsid w:val="00A87051"/>
    <w:rsid w:val="00AF1503"/>
    <w:rsid w:val="00B3467A"/>
    <w:rsid w:val="00B3565E"/>
    <w:rsid w:val="00B357A1"/>
    <w:rsid w:val="00B37EB7"/>
    <w:rsid w:val="00B54924"/>
    <w:rsid w:val="00B9217B"/>
    <w:rsid w:val="00BA45AD"/>
    <w:rsid w:val="00BC09EB"/>
    <w:rsid w:val="00BE0FF1"/>
    <w:rsid w:val="00C01090"/>
    <w:rsid w:val="00C17C35"/>
    <w:rsid w:val="00C37485"/>
    <w:rsid w:val="00C45C9D"/>
    <w:rsid w:val="00CB23B1"/>
    <w:rsid w:val="00CE01C1"/>
    <w:rsid w:val="00CF29F8"/>
    <w:rsid w:val="00CF5789"/>
    <w:rsid w:val="00D71DD9"/>
    <w:rsid w:val="00D80877"/>
    <w:rsid w:val="00D826AB"/>
    <w:rsid w:val="00D82706"/>
    <w:rsid w:val="00D872DD"/>
    <w:rsid w:val="00D90733"/>
    <w:rsid w:val="00DA1CDE"/>
    <w:rsid w:val="00DB1C6B"/>
    <w:rsid w:val="00DB55E3"/>
    <w:rsid w:val="00DF2B30"/>
    <w:rsid w:val="00E01003"/>
    <w:rsid w:val="00E134C8"/>
    <w:rsid w:val="00E96B21"/>
    <w:rsid w:val="00EA02C8"/>
    <w:rsid w:val="00EA6344"/>
    <w:rsid w:val="00EB7886"/>
    <w:rsid w:val="00EC56D4"/>
    <w:rsid w:val="00ED54C0"/>
    <w:rsid w:val="00ED7D24"/>
    <w:rsid w:val="00F17698"/>
    <w:rsid w:val="00F17CB2"/>
    <w:rsid w:val="00F87566"/>
    <w:rsid w:val="00FB51CC"/>
    <w:rsid w:val="00FE60E2"/>
    <w:rsid w:val="01227D26"/>
    <w:rsid w:val="019C7B99"/>
    <w:rsid w:val="028C11CF"/>
    <w:rsid w:val="028D7091"/>
    <w:rsid w:val="02BF77F6"/>
    <w:rsid w:val="02C62933"/>
    <w:rsid w:val="02F446C7"/>
    <w:rsid w:val="03045209"/>
    <w:rsid w:val="033A4CF6"/>
    <w:rsid w:val="036F2FCB"/>
    <w:rsid w:val="043164D2"/>
    <w:rsid w:val="048B3E34"/>
    <w:rsid w:val="05542478"/>
    <w:rsid w:val="058A40EC"/>
    <w:rsid w:val="05AA653C"/>
    <w:rsid w:val="05C300E1"/>
    <w:rsid w:val="05FF5370"/>
    <w:rsid w:val="062E2CC9"/>
    <w:rsid w:val="065B15E4"/>
    <w:rsid w:val="06B60913"/>
    <w:rsid w:val="06FD1EAC"/>
    <w:rsid w:val="08387E2F"/>
    <w:rsid w:val="084073BC"/>
    <w:rsid w:val="089E38EC"/>
    <w:rsid w:val="08C43471"/>
    <w:rsid w:val="08EC0C19"/>
    <w:rsid w:val="08FA1588"/>
    <w:rsid w:val="095C18FB"/>
    <w:rsid w:val="099F178D"/>
    <w:rsid w:val="0BDC31C7"/>
    <w:rsid w:val="0C1B358D"/>
    <w:rsid w:val="0C3923C8"/>
    <w:rsid w:val="0CA045E7"/>
    <w:rsid w:val="0CEC743A"/>
    <w:rsid w:val="0D5E30C8"/>
    <w:rsid w:val="0D961154"/>
    <w:rsid w:val="0DA47D15"/>
    <w:rsid w:val="0E1924B1"/>
    <w:rsid w:val="0E2C2973"/>
    <w:rsid w:val="0E575B0C"/>
    <w:rsid w:val="0E611C6E"/>
    <w:rsid w:val="0F5F0397"/>
    <w:rsid w:val="0FF26B15"/>
    <w:rsid w:val="0FF41A79"/>
    <w:rsid w:val="104B091B"/>
    <w:rsid w:val="10E802AE"/>
    <w:rsid w:val="11477B00"/>
    <w:rsid w:val="14ED1FA1"/>
    <w:rsid w:val="151E65FF"/>
    <w:rsid w:val="17147CB9"/>
    <w:rsid w:val="175956CC"/>
    <w:rsid w:val="17666A31"/>
    <w:rsid w:val="17D47448"/>
    <w:rsid w:val="17FF743D"/>
    <w:rsid w:val="187E355D"/>
    <w:rsid w:val="196842EC"/>
    <w:rsid w:val="19A60971"/>
    <w:rsid w:val="1A87029B"/>
    <w:rsid w:val="1B857838"/>
    <w:rsid w:val="1C3B5CE8"/>
    <w:rsid w:val="1D4D182F"/>
    <w:rsid w:val="1DA5166B"/>
    <w:rsid w:val="1E285DF8"/>
    <w:rsid w:val="1F7C63FB"/>
    <w:rsid w:val="1FAE69B2"/>
    <w:rsid w:val="1FFB7C68"/>
    <w:rsid w:val="20297A33"/>
    <w:rsid w:val="20C4156B"/>
    <w:rsid w:val="21BC6F83"/>
    <w:rsid w:val="22281E36"/>
    <w:rsid w:val="22395BE1"/>
    <w:rsid w:val="23476D20"/>
    <w:rsid w:val="23B109AB"/>
    <w:rsid w:val="23EF5C64"/>
    <w:rsid w:val="253672F0"/>
    <w:rsid w:val="25973F8F"/>
    <w:rsid w:val="25F413E1"/>
    <w:rsid w:val="260E1D77"/>
    <w:rsid w:val="2631124A"/>
    <w:rsid w:val="26D60AE7"/>
    <w:rsid w:val="274D41D0"/>
    <w:rsid w:val="27716A62"/>
    <w:rsid w:val="28FC7B97"/>
    <w:rsid w:val="29F145BE"/>
    <w:rsid w:val="2A3D0E7D"/>
    <w:rsid w:val="2B3D7387"/>
    <w:rsid w:val="2B4945F6"/>
    <w:rsid w:val="2B4C75CA"/>
    <w:rsid w:val="2BE772F2"/>
    <w:rsid w:val="2DB45552"/>
    <w:rsid w:val="2DB94CBF"/>
    <w:rsid w:val="2DD12008"/>
    <w:rsid w:val="2E3305CD"/>
    <w:rsid w:val="2E7D3F3E"/>
    <w:rsid w:val="2EE900C8"/>
    <w:rsid w:val="2F6E3929"/>
    <w:rsid w:val="2F6F1AD9"/>
    <w:rsid w:val="2F8728B3"/>
    <w:rsid w:val="2F917CA1"/>
    <w:rsid w:val="2FF3AABC"/>
    <w:rsid w:val="302C5C1C"/>
    <w:rsid w:val="303074BA"/>
    <w:rsid w:val="30542A7D"/>
    <w:rsid w:val="308E5F8F"/>
    <w:rsid w:val="3094459E"/>
    <w:rsid w:val="30B005FB"/>
    <w:rsid w:val="30C419B0"/>
    <w:rsid w:val="30D11D88"/>
    <w:rsid w:val="30F34C07"/>
    <w:rsid w:val="313261BD"/>
    <w:rsid w:val="322C5BA5"/>
    <w:rsid w:val="3381627F"/>
    <w:rsid w:val="339F07C0"/>
    <w:rsid w:val="33CE41EA"/>
    <w:rsid w:val="33E71940"/>
    <w:rsid w:val="341E3ACD"/>
    <w:rsid w:val="34B004F2"/>
    <w:rsid w:val="34D3B95F"/>
    <w:rsid w:val="351D1FD7"/>
    <w:rsid w:val="35245113"/>
    <w:rsid w:val="35337105"/>
    <w:rsid w:val="35BF6BEA"/>
    <w:rsid w:val="35FA96E8"/>
    <w:rsid w:val="36C7044C"/>
    <w:rsid w:val="36E27034"/>
    <w:rsid w:val="3707388E"/>
    <w:rsid w:val="37BF0AF2"/>
    <w:rsid w:val="37CE18F5"/>
    <w:rsid w:val="39537D75"/>
    <w:rsid w:val="395A1104"/>
    <w:rsid w:val="39861EF9"/>
    <w:rsid w:val="39FF3B21"/>
    <w:rsid w:val="3AE35129"/>
    <w:rsid w:val="3AEF7F72"/>
    <w:rsid w:val="3B469DB5"/>
    <w:rsid w:val="3C460065"/>
    <w:rsid w:val="3CC35212"/>
    <w:rsid w:val="3CEC72F1"/>
    <w:rsid w:val="3CF655E7"/>
    <w:rsid w:val="3D281519"/>
    <w:rsid w:val="3D6F0E62"/>
    <w:rsid w:val="3D9DE34A"/>
    <w:rsid w:val="3E546A69"/>
    <w:rsid w:val="3ED97DDC"/>
    <w:rsid w:val="3EFDE14E"/>
    <w:rsid w:val="3F676329"/>
    <w:rsid w:val="3FD85478"/>
    <w:rsid w:val="3FDED2D3"/>
    <w:rsid w:val="3FF7D32A"/>
    <w:rsid w:val="3FFF960D"/>
    <w:rsid w:val="40061FE5"/>
    <w:rsid w:val="4057639D"/>
    <w:rsid w:val="40E165AE"/>
    <w:rsid w:val="41390199"/>
    <w:rsid w:val="414D77A0"/>
    <w:rsid w:val="41A83096"/>
    <w:rsid w:val="41BD26B9"/>
    <w:rsid w:val="43601A0D"/>
    <w:rsid w:val="43636904"/>
    <w:rsid w:val="43F06B4B"/>
    <w:rsid w:val="44110F59"/>
    <w:rsid w:val="44472BCC"/>
    <w:rsid w:val="44BE22E3"/>
    <w:rsid w:val="44E4666D"/>
    <w:rsid w:val="451F76A5"/>
    <w:rsid w:val="45E82121"/>
    <w:rsid w:val="46184820"/>
    <w:rsid w:val="48082673"/>
    <w:rsid w:val="487877F8"/>
    <w:rsid w:val="48A44149"/>
    <w:rsid w:val="48AC1250"/>
    <w:rsid w:val="48BFA256"/>
    <w:rsid w:val="48C91E02"/>
    <w:rsid w:val="49311755"/>
    <w:rsid w:val="498D1081"/>
    <w:rsid w:val="49B641C3"/>
    <w:rsid w:val="49B91E77"/>
    <w:rsid w:val="4AB8212E"/>
    <w:rsid w:val="4AF72E17"/>
    <w:rsid w:val="4BE56F53"/>
    <w:rsid w:val="4CFFC5F6"/>
    <w:rsid w:val="4D622825"/>
    <w:rsid w:val="4DF55447"/>
    <w:rsid w:val="4F3501F1"/>
    <w:rsid w:val="4F745839"/>
    <w:rsid w:val="4FC21359"/>
    <w:rsid w:val="4FC41575"/>
    <w:rsid w:val="4FFF58D8"/>
    <w:rsid w:val="50385FEE"/>
    <w:rsid w:val="51FF6894"/>
    <w:rsid w:val="521F0CE5"/>
    <w:rsid w:val="52DF0BC5"/>
    <w:rsid w:val="52F42171"/>
    <w:rsid w:val="53BA6F17"/>
    <w:rsid w:val="53C75190"/>
    <w:rsid w:val="543C3DD0"/>
    <w:rsid w:val="54EB1352"/>
    <w:rsid w:val="557579E8"/>
    <w:rsid w:val="55DEFCFD"/>
    <w:rsid w:val="55FBDE26"/>
    <w:rsid w:val="56352885"/>
    <w:rsid w:val="569B77A0"/>
    <w:rsid w:val="56A1616C"/>
    <w:rsid w:val="57CDE976"/>
    <w:rsid w:val="57EFD9A9"/>
    <w:rsid w:val="58164938"/>
    <w:rsid w:val="58843559"/>
    <w:rsid w:val="588C38C8"/>
    <w:rsid w:val="58C46142"/>
    <w:rsid w:val="58FDBED7"/>
    <w:rsid w:val="59184546"/>
    <w:rsid w:val="5A2D1E60"/>
    <w:rsid w:val="5A490FF5"/>
    <w:rsid w:val="5B413A7A"/>
    <w:rsid w:val="5B7307D0"/>
    <w:rsid w:val="5B9D947A"/>
    <w:rsid w:val="5BCD7CBF"/>
    <w:rsid w:val="5C7D7AD1"/>
    <w:rsid w:val="5CBE5335"/>
    <w:rsid w:val="5D331AE8"/>
    <w:rsid w:val="5D850596"/>
    <w:rsid w:val="5DEE66B4"/>
    <w:rsid w:val="5EEE5CC7"/>
    <w:rsid w:val="5FD56E87"/>
    <w:rsid w:val="5FF4996E"/>
    <w:rsid w:val="5FF8089C"/>
    <w:rsid w:val="603C4F45"/>
    <w:rsid w:val="608508AD"/>
    <w:rsid w:val="6129748A"/>
    <w:rsid w:val="61734BA9"/>
    <w:rsid w:val="626C3B06"/>
    <w:rsid w:val="627B5AC3"/>
    <w:rsid w:val="63640C4D"/>
    <w:rsid w:val="637B322C"/>
    <w:rsid w:val="639D5F0D"/>
    <w:rsid w:val="63FF4CEB"/>
    <w:rsid w:val="645962D8"/>
    <w:rsid w:val="64AA6B34"/>
    <w:rsid w:val="64D92688"/>
    <w:rsid w:val="64DC3870"/>
    <w:rsid w:val="64EA4305"/>
    <w:rsid w:val="654725D5"/>
    <w:rsid w:val="660A7B00"/>
    <w:rsid w:val="66507267"/>
    <w:rsid w:val="666176C6"/>
    <w:rsid w:val="666D7641"/>
    <w:rsid w:val="67A91325"/>
    <w:rsid w:val="6AAB7162"/>
    <w:rsid w:val="6AB97AD1"/>
    <w:rsid w:val="6ABD948A"/>
    <w:rsid w:val="6B1C1E0E"/>
    <w:rsid w:val="6B211EC8"/>
    <w:rsid w:val="6B6D2669"/>
    <w:rsid w:val="6B9E6C35"/>
    <w:rsid w:val="6B9F7803"/>
    <w:rsid w:val="6BEA5A68"/>
    <w:rsid w:val="6BEDAF81"/>
    <w:rsid w:val="6BF32B6E"/>
    <w:rsid w:val="6C238026"/>
    <w:rsid w:val="6CBBE1F6"/>
    <w:rsid w:val="6D625AA7"/>
    <w:rsid w:val="6D8819DC"/>
    <w:rsid w:val="6DBC76BD"/>
    <w:rsid w:val="6DDBB15F"/>
    <w:rsid w:val="6F174E77"/>
    <w:rsid w:val="6F6DA77A"/>
    <w:rsid w:val="6F7805BB"/>
    <w:rsid w:val="6F863CF9"/>
    <w:rsid w:val="6FFF7935"/>
    <w:rsid w:val="705247BE"/>
    <w:rsid w:val="706F1861"/>
    <w:rsid w:val="70B52AE8"/>
    <w:rsid w:val="711E68DF"/>
    <w:rsid w:val="71752277"/>
    <w:rsid w:val="719E357C"/>
    <w:rsid w:val="71F238C8"/>
    <w:rsid w:val="72E025EE"/>
    <w:rsid w:val="731D6723"/>
    <w:rsid w:val="73F3C4F0"/>
    <w:rsid w:val="73FCDA0C"/>
    <w:rsid w:val="757545F4"/>
    <w:rsid w:val="75BC2223"/>
    <w:rsid w:val="762D4ECF"/>
    <w:rsid w:val="76F7EB71"/>
    <w:rsid w:val="777FB9FB"/>
    <w:rsid w:val="77F7E668"/>
    <w:rsid w:val="77F95AB3"/>
    <w:rsid w:val="78774B27"/>
    <w:rsid w:val="78A82F32"/>
    <w:rsid w:val="794013BD"/>
    <w:rsid w:val="79CB512B"/>
    <w:rsid w:val="7B7B99EE"/>
    <w:rsid w:val="7B7F61CD"/>
    <w:rsid w:val="7B9652C4"/>
    <w:rsid w:val="7BBE3A07"/>
    <w:rsid w:val="7BFFDCA8"/>
    <w:rsid w:val="7CB225D2"/>
    <w:rsid w:val="7CFB5D27"/>
    <w:rsid w:val="7D2C594A"/>
    <w:rsid w:val="7D3EBD06"/>
    <w:rsid w:val="7D7614BA"/>
    <w:rsid w:val="7D7BA879"/>
    <w:rsid w:val="7DAD3A5D"/>
    <w:rsid w:val="7E1155C8"/>
    <w:rsid w:val="7E1E1749"/>
    <w:rsid w:val="7E6E1B0B"/>
    <w:rsid w:val="7E7C7D2F"/>
    <w:rsid w:val="7EFFE35F"/>
    <w:rsid w:val="7F621E96"/>
    <w:rsid w:val="7F9F26AD"/>
    <w:rsid w:val="7FAC9B08"/>
    <w:rsid w:val="7FBDF4E1"/>
    <w:rsid w:val="7FBFB55A"/>
    <w:rsid w:val="7FDEBDBA"/>
    <w:rsid w:val="7FE523E8"/>
    <w:rsid w:val="7FEF1934"/>
    <w:rsid w:val="7FF51854"/>
    <w:rsid w:val="8FFD7BA7"/>
    <w:rsid w:val="95BF25DE"/>
    <w:rsid w:val="9A720E0F"/>
    <w:rsid w:val="9FBD82C7"/>
    <w:rsid w:val="AF9D355C"/>
    <w:rsid w:val="B7BF26D3"/>
    <w:rsid w:val="B7DD4FE8"/>
    <w:rsid w:val="B96E921D"/>
    <w:rsid w:val="BD650D56"/>
    <w:rsid w:val="BDB3F93C"/>
    <w:rsid w:val="BFC7C4A7"/>
    <w:rsid w:val="BFFA99E3"/>
    <w:rsid w:val="C7FDF078"/>
    <w:rsid w:val="C9DE2F58"/>
    <w:rsid w:val="CB9D73B3"/>
    <w:rsid w:val="CC5B4A44"/>
    <w:rsid w:val="D1FBAFD9"/>
    <w:rsid w:val="D57B7854"/>
    <w:rsid w:val="D77CB26B"/>
    <w:rsid w:val="DB1FD3D4"/>
    <w:rsid w:val="DDF9C5E3"/>
    <w:rsid w:val="DF6F37E6"/>
    <w:rsid w:val="E316B322"/>
    <w:rsid w:val="E4FEB0BD"/>
    <w:rsid w:val="E6B670DA"/>
    <w:rsid w:val="EBD6A650"/>
    <w:rsid w:val="EDBE8C07"/>
    <w:rsid w:val="EDFC1736"/>
    <w:rsid w:val="EDFE0F0F"/>
    <w:rsid w:val="EE7FFB45"/>
    <w:rsid w:val="EFF679C0"/>
    <w:rsid w:val="EFFE1604"/>
    <w:rsid w:val="F66B3A3B"/>
    <w:rsid w:val="F7B5572B"/>
    <w:rsid w:val="F7BECD3D"/>
    <w:rsid w:val="F7BF5D50"/>
    <w:rsid w:val="F7FD2587"/>
    <w:rsid w:val="F8EF9294"/>
    <w:rsid w:val="F9F7AE7F"/>
    <w:rsid w:val="FA97C906"/>
    <w:rsid w:val="FADF6285"/>
    <w:rsid w:val="FB3FE28F"/>
    <w:rsid w:val="FB9E318C"/>
    <w:rsid w:val="FDF9A2B4"/>
    <w:rsid w:val="FE9B7797"/>
    <w:rsid w:val="FEEF4F09"/>
    <w:rsid w:val="FEFBD89F"/>
    <w:rsid w:val="FF7F725A"/>
    <w:rsid w:val="FFAE69A5"/>
    <w:rsid w:val="FFB73137"/>
    <w:rsid w:val="FFDF0BEA"/>
    <w:rsid w:val="FFE9F573"/>
    <w:rsid w:val="FFEF2136"/>
    <w:rsid w:val="FFFDB8C1"/>
    <w:rsid w:val="FFFF1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outlineLvl w:val="3"/>
    </w:pPr>
    <w:rPr>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adjustRightInd w:val="0"/>
      <w:snapToGrid w:val="0"/>
      <w:spacing w:after="200"/>
      <w:ind w:firstLine="420" w:firstLineChars="200"/>
    </w:pPr>
    <w:rPr>
      <w:rFonts w:ascii="Tahoma" w:hAnsi="Tahoma" w:eastAsia="微软雅黑"/>
      <w:sz w:val="22"/>
    </w:rPr>
  </w:style>
  <w:style w:type="paragraph" w:styleId="4">
    <w:name w:val="Body Text"/>
    <w:basedOn w:val="1"/>
    <w:next w:val="1"/>
    <w:qFormat/>
    <w:uiPriority w:val="0"/>
    <w:pPr>
      <w:jc w:val="center"/>
    </w:pPr>
    <w:rPr>
      <w:rFonts w:ascii="Times New Roman" w:hAnsi="Times New Roman"/>
      <w:sz w:val="44"/>
      <w:szCs w:val="20"/>
    </w:rPr>
  </w:style>
  <w:style w:type="paragraph" w:styleId="5">
    <w:name w:val="Body Text Indent"/>
    <w:basedOn w:val="1"/>
    <w:link w:val="16"/>
    <w:unhideWhenUsed/>
    <w:qFormat/>
    <w:uiPriority w:val="99"/>
    <w:pPr>
      <w:spacing w:after="120"/>
      <w:ind w:left="420" w:leftChars="200"/>
    </w:pPr>
  </w:style>
  <w:style w:type="paragraph" w:styleId="6">
    <w:name w:val="Date"/>
    <w:basedOn w:val="1"/>
    <w:next w:val="1"/>
    <w:link w:val="17"/>
    <w:unhideWhenUsed/>
    <w:qFormat/>
    <w:uiPriority w:val="99"/>
    <w:pPr>
      <w:ind w:left="100" w:leftChars="2500"/>
    </w:pPr>
  </w:style>
  <w:style w:type="paragraph" w:styleId="7">
    <w:name w:val="Balloon Text"/>
    <w:basedOn w:val="1"/>
    <w:link w:val="18"/>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Title"/>
    <w:basedOn w:val="1"/>
    <w:next w:val="1"/>
    <w:qFormat/>
    <w:uiPriority w:val="10"/>
    <w:pPr>
      <w:spacing w:before="240" w:after="60"/>
      <w:jc w:val="center"/>
      <w:outlineLvl w:val="0"/>
    </w:pPr>
    <w:rPr>
      <w:rFonts w:ascii="Cambria" w:hAnsi="Cambria"/>
      <w:b/>
      <w:bCs/>
      <w:sz w:val="32"/>
      <w:szCs w:val="32"/>
    </w:rPr>
  </w:style>
  <w:style w:type="paragraph" w:styleId="12">
    <w:name w:val="Body Text First Indent"/>
    <w:basedOn w:val="4"/>
    <w:qFormat/>
    <w:uiPriority w:val="0"/>
    <w:pPr>
      <w:spacing w:line="560" w:lineRule="exact"/>
      <w:ind w:firstLine="721" w:firstLineChars="200"/>
    </w:pPr>
    <w:rPr>
      <w:rFonts w:ascii="Calibri" w:hAnsi="Calibri" w:eastAsia="仿宋_GB2312"/>
      <w:sz w:val="32"/>
      <w:szCs w:val="22"/>
    </w:rPr>
  </w:style>
  <w:style w:type="paragraph" w:styleId="13">
    <w:name w:val="Body Text First Indent 2"/>
    <w:basedOn w:val="5"/>
    <w:link w:val="21"/>
    <w:qFormat/>
    <w:uiPriority w:val="0"/>
    <w:pPr>
      <w:spacing w:after="0"/>
      <w:ind w:left="0" w:leftChars="0" w:firstLine="420" w:firstLineChars="248"/>
    </w:pPr>
    <w:rPr>
      <w:rFonts w:ascii="仿宋_GB2312" w:hAnsi="Times New Roman" w:cs="仿宋_GB2312"/>
      <w:szCs w:val="32"/>
    </w:rPr>
  </w:style>
  <w:style w:type="character" w:customStyle="1" w:styleId="16">
    <w:name w:val="正文文本缩进 字符"/>
    <w:link w:val="5"/>
    <w:semiHidden/>
    <w:qFormat/>
    <w:uiPriority w:val="99"/>
    <w:rPr>
      <w:kern w:val="2"/>
      <w:sz w:val="21"/>
      <w:szCs w:val="22"/>
    </w:rPr>
  </w:style>
  <w:style w:type="character" w:customStyle="1" w:styleId="17">
    <w:name w:val="日期 字符"/>
    <w:link w:val="6"/>
    <w:semiHidden/>
    <w:qFormat/>
    <w:uiPriority w:val="99"/>
    <w:rPr>
      <w:kern w:val="2"/>
      <w:sz w:val="21"/>
      <w:szCs w:val="22"/>
    </w:rPr>
  </w:style>
  <w:style w:type="character" w:customStyle="1" w:styleId="18">
    <w:name w:val="批注框文本 字符"/>
    <w:link w:val="7"/>
    <w:semiHidden/>
    <w:qFormat/>
    <w:uiPriority w:val="99"/>
    <w:rPr>
      <w:sz w:val="18"/>
      <w:szCs w:val="18"/>
    </w:rPr>
  </w:style>
  <w:style w:type="character" w:customStyle="1" w:styleId="19">
    <w:name w:val="页脚 字符"/>
    <w:link w:val="8"/>
    <w:qFormat/>
    <w:uiPriority w:val="99"/>
    <w:rPr>
      <w:sz w:val="18"/>
      <w:szCs w:val="18"/>
    </w:rPr>
  </w:style>
  <w:style w:type="character" w:customStyle="1" w:styleId="20">
    <w:name w:val="页眉 字符"/>
    <w:link w:val="9"/>
    <w:semiHidden/>
    <w:qFormat/>
    <w:uiPriority w:val="99"/>
    <w:rPr>
      <w:sz w:val="18"/>
      <w:szCs w:val="18"/>
    </w:rPr>
  </w:style>
  <w:style w:type="character" w:customStyle="1" w:styleId="21">
    <w:name w:val="正文文本首行缩进 2 字符"/>
    <w:link w:val="13"/>
    <w:qFormat/>
    <w:uiPriority w:val="0"/>
    <w:rPr>
      <w:rFonts w:ascii="仿宋_GB2312" w:hAnsi="Times New Roman" w:cs="仿宋_GB2312"/>
      <w:kern w:val="2"/>
      <w:sz w:val="21"/>
      <w:szCs w:val="32"/>
    </w:rPr>
  </w:style>
  <w:style w:type="paragraph" w:customStyle="1" w:styleId="22">
    <w:name w:val="Default"/>
    <w:link w:val="23"/>
    <w:qFormat/>
    <w:uiPriority w:val="0"/>
    <w:pPr>
      <w:widowControl w:val="0"/>
      <w:autoSpaceDE w:val="0"/>
      <w:autoSpaceDN w:val="0"/>
      <w:adjustRightInd w:val="0"/>
    </w:pPr>
    <w:rPr>
      <w:rFonts w:ascii="......." w:hAnsi="Calibri" w:eastAsia="......." w:cs="Times New Roman"/>
      <w:color w:val="000000"/>
      <w:sz w:val="24"/>
      <w:szCs w:val="24"/>
      <w:lang w:val="en-US" w:eastAsia="zh-CN" w:bidi="ar-SA"/>
    </w:rPr>
  </w:style>
  <w:style w:type="character" w:customStyle="1" w:styleId="23">
    <w:name w:val="Default Char"/>
    <w:link w:val="22"/>
    <w:qFormat/>
    <w:locked/>
    <w:uiPriority w:val="0"/>
    <w:rPr>
      <w:rFonts w:ascii="......." w:eastAsia="......."/>
      <w:color w:val="000000"/>
      <w:sz w:val="24"/>
      <w:szCs w:val="24"/>
    </w:rPr>
  </w:style>
  <w:style w:type="paragraph" w:styleId="24">
    <w:name w:val="List Paragraph"/>
    <w:basedOn w:val="1"/>
    <w:qFormat/>
    <w:uiPriority w:val="99"/>
    <w:pPr>
      <w:ind w:firstLine="420" w:firstLineChars="200"/>
    </w:pPr>
  </w:style>
  <w:style w:type="paragraph" w:customStyle="1" w:styleId="25">
    <w:name w:val="公文-正文"/>
    <w:basedOn w:val="1"/>
    <w:qFormat/>
    <w:uiPriority w:val="0"/>
    <w:pPr>
      <w:spacing w:line="579" w:lineRule="exact"/>
      <w:ind w:firstLine="1120" w:firstLineChars="200"/>
    </w:pPr>
    <w:rPr>
      <w:rFonts w:ascii="仿宋_GB2312" w:hAnsi="仿宋_GB2312" w:eastAsia="仿宋_GB2312" w:cs="仿宋_GB2312"/>
      <w:sz w:val="32"/>
      <w:szCs w:val="32"/>
    </w:rPr>
  </w:style>
  <w:style w:type="paragraph" w:customStyle="1" w:styleId="26">
    <w:name w:val="tx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605</Words>
  <Characters>673</Characters>
  <Lines>31</Lines>
  <Paragraphs>8</Paragraphs>
  <TotalTime>17</TotalTime>
  <ScaleCrop>false</ScaleCrop>
  <LinksUpToDate>false</LinksUpToDate>
  <CharactersWithSpaces>713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2021-10-09T17:13:00Z</dcterms:created>
  <dc:creator>nvliz</dc:creator>
  <cp:lastModifiedBy>田茂金</cp:lastModifiedBy>
  <cp:lastPrinted>2023-10-30T18:31:00Z</cp:lastPrinted>
  <dcterms:modified xsi:type="dcterms:W3CDTF">2024-11-18T07:15:03Z</dcterms:modified>
  <dc:title>关于发布天津市人民政府政务服务办公室2024年度政策解读宣传服务项目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ACDE58A9CE884167A88C5357207CB94D</vt:lpwstr>
  </property>
</Properties>
</file>