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0EA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0B43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743DDA9">
      <w:pPr>
        <w:pStyle w:val="2"/>
        <w:jc w:val="both"/>
        <w:rPr>
          <w:rFonts w:hint="eastAsia"/>
          <w:lang w:val="en-US" w:eastAsia="zh-CN"/>
        </w:rPr>
      </w:pPr>
    </w:p>
    <w:p w14:paraId="6B8B01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天津市人民政府政务服务办公室</w:t>
      </w:r>
    </w:p>
    <w:p w14:paraId="016867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移动式柴油机水泵项目需求书</w:t>
      </w:r>
    </w:p>
    <w:p w14:paraId="30EF7A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/>
          <w:lang w:val="en-US" w:eastAsia="zh-CN"/>
        </w:rPr>
      </w:pPr>
    </w:p>
    <w:p w14:paraId="412AF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一、项目背景</w:t>
      </w:r>
    </w:p>
    <w:p w14:paraId="70CE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天津市政务服务中心（以下简称“中心”）位于天津市河东区红星路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号，为保障雨季期间中心正常运转，提升中心防汛处置能力，结合中心雨季防汛实际需求。现需采购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移动式柴油机水泵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8B9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二、项目预算</w:t>
      </w:r>
    </w:p>
    <w:p w14:paraId="0A5A66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项目预算2万元</w:t>
      </w:r>
    </w:p>
    <w:p w14:paraId="5526B5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三、资格要求</w:t>
      </w:r>
    </w:p>
    <w:p w14:paraId="633266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投标人须依照中华人民共和国有关法律设立，并在中华人民共和国正式注册，具有独立法人地位的企事业单位或其他组织，具有合格有效的营业执照。投标人须具备《中华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人民共和国政府采购法》第二十二条第一款规定。投标人须提供有效期内的营业执照副本复印件，并加盖公章。</w:t>
      </w:r>
    </w:p>
    <w:p w14:paraId="116F36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本项目不接受联合体投标。</w:t>
      </w:r>
    </w:p>
    <w:p w14:paraId="57A05E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本项目不接受进口商品投标。</w:t>
      </w:r>
    </w:p>
    <w:p w14:paraId="748F5D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投标人须提供符合技术要求商品的报价单，并加盖公章。</w:t>
      </w:r>
    </w:p>
    <w:p w14:paraId="77D76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四、服务期限</w:t>
      </w:r>
    </w:p>
    <w:p w14:paraId="6CC00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从本项目自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签订合同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后5日内将货品送达指定服务地点。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特殊情况以合同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日）</w:t>
      </w:r>
    </w:p>
    <w:p w14:paraId="064D9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五、服务地点</w:t>
      </w:r>
    </w:p>
    <w:p w14:paraId="7E719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天津市政务服务中心（天津市河东区红星路79号）</w:t>
      </w:r>
    </w:p>
    <w:p w14:paraId="331DB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六、付款方式</w:t>
      </w:r>
    </w:p>
    <w:p w14:paraId="2A532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货物验收合格后，以发票开具日后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日内一次性付清100%货款。发票作为最终结算依据。</w:t>
      </w:r>
    </w:p>
    <w:p w14:paraId="6587E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621BF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七、技术要求</w:t>
      </w:r>
    </w:p>
    <w:p w14:paraId="5126E599">
      <w:pPr>
        <w:numPr>
          <w:ilvl w:val="0"/>
          <w:numId w:val="0"/>
        </w:numPr>
        <w:ind w:left="642" w:leftChars="0"/>
        <w:rPr>
          <w:rFonts w:hint="default"/>
          <w:lang w:val="en-US" w:eastAsia="zh-CN"/>
        </w:rPr>
      </w:pPr>
    </w:p>
    <w:tbl>
      <w:tblPr>
        <w:tblStyle w:val="7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654"/>
        <w:gridCol w:w="1687"/>
        <w:gridCol w:w="1965"/>
      </w:tblGrid>
      <w:tr w14:paraId="2B7C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31" w:type="dxa"/>
            <w:vAlign w:val="center"/>
          </w:tcPr>
          <w:p w14:paraId="530E7DD7">
            <w:pPr>
              <w:pStyle w:val="2"/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2654" w:type="dxa"/>
            <w:vAlign w:val="center"/>
          </w:tcPr>
          <w:p w14:paraId="0F684149">
            <w:pPr>
              <w:pStyle w:val="2"/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参数</w:t>
            </w:r>
          </w:p>
        </w:tc>
        <w:tc>
          <w:tcPr>
            <w:tcW w:w="1687" w:type="dxa"/>
            <w:vAlign w:val="center"/>
          </w:tcPr>
          <w:p w14:paraId="125C642A">
            <w:pPr>
              <w:pStyle w:val="2"/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指标</w:t>
            </w:r>
          </w:p>
        </w:tc>
        <w:tc>
          <w:tcPr>
            <w:tcW w:w="1965" w:type="dxa"/>
            <w:vAlign w:val="center"/>
          </w:tcPr>
          <w:p w14:paraId="2774C7DA">
            <w:pPr>
              <w:pStyle w:val="2"/>
              <w:jc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数量</w:t>
            </w:r>
          </w:p>
        </w:tc>
      </w:tr>
      <w:tr w14:paraId="13DD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1" w:type="dxa"/>
            <w:vMerge w:val="restart"/>
            <w:vAlign w:val="center"/>
          </w:tcPr>
          <w:p w14:paraId="3911E1E2">
            <w:pPr>
              <w:pStyle w:val="2"/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移动式</w:t>
            </w:r>
          </w:p>
          <w:p w14:paraId="10F6DB26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柴油机水泵</w:t>
            </w:r>
          </w:p>
        </w:tc>
        <w:tc>
          <w:tcPr>
            <w:tcW w:w="2654" w:type="dxa"/>
            <w:vAlign w:val="center"/>
          </w:tcPr>
          <w:p w14:paraId="7808010C">
            <w:pPr>
              <w:pStyle w:val="2"/>
              <w:jc w:val="center"/>
              <w:rPr>
                <w:rFonts w:hint="default"/>
                <w:b w:val="0"/>
                <w:bCs/>
                <w:lang w:val="en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lang w:val="en" w:eastAsia="zh-CN"/>
              </w:rPr>
              <w:t>流量（</w:t>
            </w:r>
            <w:r>
              <w:rPr>
                <w:rFonts w:hint="default"/>
                <w:b w:val="0"/>
                <w:bCs/>
                <w:lang w:val="en" w:eastAsia="zh-CN"/>
              </w:rPr>
              <w:t>m</w:t>
            </w:r>
            <w:r>
              <w:rPr>
                <w:rFonts w:hint="eastAsia"/>
                <w:b w:val="0"/>
                <w:bCs/>
                <w:lang w:val="en-US" w:eastAsia="zh-CN"/>
              </w:rPr>
              <w:t>³</w:t>
            </w:r>
            <w:r>
              <w:rPr>
                <w:rFonts w:hint="default"/>
                <w:b w:val="0"/>
                <w:bCs/>
                <w:lang w:val="en" w:eastAsia="zh-CN"/>
              </w:rPr>
              <w:t>/h</w:t>
            </w:r>
            <w:r>
              <w:rPr>
                <w:rFonts w:hint="eastAsia"/>
                <w:b w:val="0"/>
                <w:bCs/>
                <w:lang w:val="en" w:eastAsia="zh-CN"/>
              </w:rPr>
              <w:t>）</w:t>
            </w:r>
          </w:p>
        </w:tc>
        <w:tc>
          <w:tcPr>
            <w:tcW w:w="1687" w:type="dxa"/>
            <w:vAlign w:val="center"/>
          </w:tcPr>
          <w:p w14:paraId="1D9243FA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≥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  <w:t>50</w:t>
            </w:r>
          </w:p>
        </w:tc>
        <w:tc>
          <w:tcPr>
            <w:tcW w:w="1965" w:type="dxa"/>
            <w:vMerge w:val="restart"/>
            <w:vAlign w:val="center"/>
          </w:tcPr>
          <w:p w14:paraId="07E9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4台</w:t>
            </w:r>
          </w:p>
        </w:tc>
      </w:tr>
      <w:tr w14:paraId="16F8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31" w:type="dxa"/>
            <w:vMerge w:val="continue"/>
            <w:vAlign w:val="center"/>
          </w:tcPr>
          <w:p w14:paraId="4C310A89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vAlign w:val="center"/>
          </w:tcPr>
          <w:p w14:paraId="2A1D2132">
            <w:pPr>
              <w:pStyle w:val="2"/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扬程（</w:t>
            </w:r>
            <w:r>
              <w:rPr>
                <w:rFonts w:hint="default"/>
                <w:b w:val="0"/>
                <w:bCs/>
                <w:lang w:val="en" w:eastAsia="zh-CN"/>
              </w:rPr>
              <w:t>m</w:t>
            </w:r>
            <w:r>
              <w:rPr>
                <w:rFonts w:hint="eastAsia"/>
                <w:b w:val="0"/>
                <w:bCs/>
                <w:lang w:val="en-US" w:eastAsia="zh-CN"/>
              </w:rPr>
              <w:t>）</w:t>
            </w:r>
          </w:p>
        </w:tc>
        <w:tc>
          <w:tcPr>
            <w:tcW w:w="1687" w:type="dxa"/>
            <w:vAlign w:val="center"/>
          </w:tcPr>
          <w:p w14:paraId="51489D63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≥</w:t>
            </w: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  <w:t>15</w:t>
            </w:r>
          </w:p>
        </w:tc>
        <w:tc>
          <w:tcPr>
            <w:tcW w:w="1965" w:type="dxa"/>
            <w:vMerge w:val="continue"/>
            <w:vAlign w:val="center"/>
          </w:tcPr>
          <w:p w14:paraId="00CD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B21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31" w:type="dxa"/>
            <w:vMerge w:val="continue"/>
            <w:vAlign w:val="center"/>
          </w:tcPr>
          <w:p w14:paraId="19925F7D"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54" w:type="dxa"/>
            <w:vAlign w:val="center"/>
          </w:tcPr>
          <w:p w14:paraId="6FCF1929">
            <w:pPr>
              <w:pStyle w:val="2"/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口径（</w:t>
            </w:r>
            <w:r>
              <w:rPr>
                <w:rFonts w:hint="default"/>
                <w:b w:val="0"/>
                <w:bCs/>
                <w:lang w:val="en" w:eastAsia="zh-CN"/>
              </w:rPr>
              <w:t>mm</w:t>
            </w:r>
            <w:r>
              <w:rPr>
                <w:rFonts w:hint="eastAsia"/>
                <w:b w:val="0"/>
                <w:bCs/>
                <w:lang w:val="en-US" w:eastAsia="zh-CN"/>
              </w:rPr>
              <w:t>）</w:t>
            </w:r>
          </w:p>
        </w:tc>
        <w:tc>
          <w:tcPr>
            <w:tcW w:w="1687" w:type="dxa"/>
            <w:vAlign w:val="center"/>
          </w:tcPr>
          <w:p w14:paraId="0B3672C8"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2"/>
                <w:sz w:val="32"/>
                <w:szCs w:val="32"/>
                <w:lang w:val="en" w:eastAsia="zh-CN" w:bidi="ar-SA"/>
              </w:rPr>
              <w:t>80+</w:t>
            </w:r>
          </w:p>
        </w:tc>
        <w:tc>
          <w:tcPr>
            <w:tcW w:w="1965" w:type="dxa"/>
            <w:vMerge w:val="continue"/>
            <w:vAlign w:val="center"/>
          </w:tcPr>
          <w:p w14:paraId="26E6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77F0B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C28D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八、商务要求</w:t>
      </w:r>
    </w:p>
    <w:p w14:paraId="64E24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（一）本项目保修期为自合同签订之日后一年。（特殊情况以合同约定准） 保修期内7×24小时技术响应，24小时内维修人员到达场维修。</w:t>
      </w:r>
    </w:p>
    <w:p w14:paraId="5254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（二）供应商须提供所投产品的相关检测证明及合格证明。</w:t>
      </w:r>
    </w:p>
    <w:p w14:paraId="2CE48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（三）供应商须提供原厂易耗品和消耗器材的价格清单。</w:t>
      </w:r>
    </w:p>
    <w:p w14:paraId="0937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（四）必要时供应商须提供现场技术指导及培训服务。</w:t>
      </w:r>
    </w:p>
    <w:p w14:paraId="3E6B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（五）本项目采用最低评标价法进行评标。</w:t>
      </w:r>
    </w:p>
    <w:p w14:paraId="3FDE6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E78C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9F58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151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649E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C649E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6330D"/>
    <w:multiLevelType w:val="singleLevel"/>
    <w:tmpl w:val="7ED633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GJkNDE0ODMxN2UwZmE3YmU5ZTU5ZWZmYmI1MTEifQ=="/>
  </w:docVars>
  <w:rsids>
    <w:rsidRoot w:val="00172A27"/>
    <w:rsid w:val="01F82835"/>
    <w:rsid w:val="02C7158D"/>
    <w:rsid w:val="035A307B"/>
    <w:rsid w:val="03E40964"/>
    <w:rsid w:val="057B70F2"/>
    <w:rsid w:val="071A4FFB"/>
    <w:rsid w:val="07EFFF71"/>
    <w:rsid w:val="0B2E72C7"/>
    <w:rsid w:val="0CA37841"/>
    <w:rsid w:val="0FED7751"/>
    <w:rsid w:val="12B31A5E"/>
    <w:rsid w:val="131B6383"/>
    <w:rsid w:val="1542409B"/>
    <w:rsid w:val="15D66ED9"/>
    <w:rsid w:val="16CD4648"/>
    <w:rsid w:val="1ECE2E43"/>
    <w:rsid w:val="21253170"/>
    <w:rsid w:val="22870BCB"/>
    <w:rsid w:val="23751ADF"/>
    <w:rsid w:val="23BF3695"/>
    <w:rsid w:val="2525526D"/>
    <w:rsid w:val="27AA02DA"/>
    <w:rsid w:val="287C746C"/>
    <w:rsid w:val="2C977FDE"/>
    <w:rsid w:val="2EE67D35"/>
    <w:rsid w:val="2FBFC0EB"/>
    <w:rsid w:val="30EE4C7F"/>
    <w:rsid w:val="316E7B6E"/>
    <w:rsid w:val="32193F7E"/>
    <w:rsid w:val="32D13944"/>
    <w:rsid w:val="335E3A27"/>
    <w:rsid w:val="33AD16F9"/>
    <w:rsid w:val="33FE1CB4"/>
    <w:rsid w:val="36F32FEF"/>
    <w:rsid w:val="373B0636"/>
    <w:rsid w:val="39DFDD54"/>
    <w:rsid w:val="3A7EF6BD"/>
    <w:rsid w:val="3B7DA94D"/>
    <w:rsid w:val="3DE10239"/>
    <w:rsid w:val="3E8135D7"/>
    <w:rsid w:val="3EAB0813"/>
    <w:rsid w:val="3FBFB4D8"/>
    <w:rsid w:val="3FF1807A"/>
    <w:rsid w:val="3FFFE121"/>
    <w:rsid w:val="477261B2"/>
    <w:rsid w:val="49541086"/>
    <w:rsid w:val="4C150C6C"/>
    <w:rsid w:val="4E0D09E3"/>
    <w:rsid w:val="55006BAB"/>
    <w:rsid w:val="5B293CD0"/>
    <w:rsid w:val="5B525C87"/>
    <w:rsid w:val="5B792914"/>
    <w:rsid w:val="5C643560"/>
    <w:rsid w:val="5D5A64F0"/>
    <w:rsid w:val="5DCF48BF"/>
    <w:rsid w:val="5E510478"/>
    <w:rsid w:val="5F9CFFDB"/>
    <w:rsid w:val="5FFF98F9"/>
    <w:rsid w:val="660B1854"/>
    <w:rsid w:val="684F042B"/>
    <w:rsid w:val="6B235773"/>
    <w:rsid w:val="6BBE552B"/>
    <w:rsid w:val="6BD76F57"/>
    <w:rsid w:val="6C2216A6"/>
    <w:rsid w:val="6D7F3EB7"/>
    <w:rsid w:val="6E7F85EB"/>
    <w:rsid w:val="6EDFCE10"/>
    <w:rsid w:val="6FFDF6D7"/>
    <w:rsid w:val="713B48D6"/>
    <w:rsid w:val="725676CF"/>
    <w:rsid w:val="7375655F"/>
    <w:rsid w:val="737E94C8"/>
    <w:rsid w:val="745A5E80"/>
    <w:rsid w:val="776F34A6"/>
    <w:rsid w:val="77854E9B"/>
    <w:rsid w:val="77FF9C27"/>
    <w:rsid w:val="7883527A"/>
    <w:rsid w:val="79DFF8B7"/>
    <w:rsid w:val="7B5CB6B6"/>
    <w:rsid w:val="7BFBF350"/>
    <w:rsid w:val="7C3EFE00"/>
    <w:rsid w:val="7DFDCC43"/>
    <w:rsid w:val="7FDE664C"/>
    <w:rsid w:val="7FDFB5C1"/>
    <w:rsid w:val="7FEF25E3"/>
    <w:rsid w:val="7FF710AE"/>
    <w:rsid w:val="7FF79BA4"/>
    <w:rsid w:val="8E773F89"/>
    <w:rsid w:val="97FFD2C8"/>
    <w:rsid w:val="A9FF14D0"/>
    <w:rsid w:val="AFFF6183"/>
    <w:rsid w:val="B3FFEE94"/>
    <w:rsid w:val="B77FE849"/>
    <w:rsid w:val="B7EBEA5E"/>
    <w:rsid w:val="BBFD93A7"/>
    <w:rsid w:val="BF7B37C9"/>
    <w:rsid w:val="D3F7ABF5"/>
    <w:rsid w:val="D4FA759E"/>
    <w:rsid w:val="D5F51A2B"/>
    <w:rsid w:val="DC23159F"/>
    <w:rsid w:val="DF773867"/>
    <w:rsid w:val="DFB799CF"/>
    <w:rsid w:val="DFFBC2A6"/>
    <w:rsid w:val="E6DF6FB5"/>
    <w:rsid w:val="E6FF9A7E"/>
    <w:rsid w:val="E7FAD548"/>
    <w:rsid w:val="EAFFDE40"/>
    <w:rsid w:val="EECBCE90"/>
    <w:rsid w:val="EF777B1F"/>
    <w:rsid w:val="EF7D200F"/>
    <w:rsid w:val="EFE77BBA"/>
    <w:rsid w:val="EFE7E136"/>
    <w:rsid w:val="EFFD4BF6"/>
    <w:rsid w:val="F6BB05C7"/>
    <w:rsid w:val="F7E735C4"/>
    <w:rsid w:val="F9DCD821"/>
    <w:rsid w:val="FB4D95BD"/>
    <w:rsid w:val="FBBFDB58"/>
    <w:rsid w:val="FD594174"/>
    <w:rsid w:val="FD6F7DB6"/>
    <w:rsid w:val="FDFCA5B4"/>
    <w:rsid w:val="FECE41EC"/>
    <w:rsid w:val="FFBB9E50"/>
    <w:rsid w:val="FFFB0A6F"/>
    <w:rsid w:val="FFFB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outlineLvl w:val="3"/>
    </w:pPr>
    <w:rPr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hAnsi="宋体" w:eastAsia="仿宋_GB2312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none" lIns="0" tIns="0" rIns="0" bIns="0" numCol="1" spcCol="0" rtlCol="0" fromWordArt="0" anchor="t" anchorCtr="0" forceAA="0" upright="0" compatLnSpc="1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664</Characters>
  <Lines>0</Lines>
  <Paragraphs>0</Paragraphs>
  <TotalTime>16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田茂金</cp:lastModifiedBy>
  <cp:lastPrinted>2025-03-13T17:49:00Z</cp:lastPrinted>
  <dcterms:modified xsi:type="dcterms:W3CDTF">2025-03-24T09:56:16Z</dcterms:modified>
  <dc:title>天津市人民政府政务服务办公室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8BD7B4C9221E48BD8B0B4CD7025869E8_13</vt:lpwstr>
  </property>
  <property fmtid="{D5CDD505-2E9C-101B-9397-08002B2CF9AE}" pid="4" name="KSOTemplateDocerSaveRecord">
    <vt:lpwstr>eyJoZGlkIjoiMWViOGEwNjRkYzljMDkwZWU1YTJmMWQ3ZTc2NTFmZjUiLCJ1c2VySWQiOiI0OTYzMDUwNzYifQ==</vt:lpwstr>
  </property>
</Properties>
</file>