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2C2B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46544A5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pacing w:val="-17"/>
          <w:sz w:val="44"/>
          <w:szCs w:val="44"/>
        </w:rPr>
      </w:pPr>
      <w:bookmarkStart w:id="0" w:name="_GoBack"/>
      <w:r>
        <w:rPr>
          <w:rFonts w:hint="eastAsia" w:ascii="方正小标宋简体" w:hAnsi="方正小标宋简体" w:eastAsia="方正小标宋简体" w:cs="方正小标宋简体"/>
          <w:spacing w:val="-17"/>
          <w:sz w:val="44"/>
          <w:szCs w:val="44"/>
          <w:lang w:val="en-US" w:eastAsia="zh-CN"/>
        </w:rPr>
        <w:t>市政务服务办</w:t>
      </w:r>
      <w:r>
        <w:rPr>
          <w:rFonts w:hint="eastAsia" w:ascii="方正小标宋简体" w:hAnsi="方正小标宋简体" w:eastAsia="方正小标宋简体" w:cs="方正小标宋简体"/>
          <w:spacing w:val="-17"/>
          <w:sz w:val="44"/>
          <w:szCs w:val="44"/>
        </w:rPr>
        <w:t>网络舆情监测技术服务</w:t>
      </w:r>
      <w:r>
        <w:rPr>
          <w:rFonts w:hint="eastAsia" w:ascii="方正小标宋简体" w:hAnsi="方正小标宋简体" w:eastAsia="方正小标宋简体" w:cs="方正小标宋简体"/>
          <w:spacing w:val="-17"/>
          <w:sz w:val="44"/>
          <w:szCs w:val="44"/>
          <w:lang w:val="en-US" w:eastAsia="zh-CN"/>
        </w:rPr>
        <w:t>项目</w:t>
      </w:r>
      <w:r>
        <w:rPr>
          <w:rFonts w:hint="eastAsia" w:ascii="方正小标宋简体" w:hAnsi="方正小标宋简体" w:eastAsia="方正小标宋简体" w:cs="方正小标宋简体"/>
          <w:spacing w:val="-17"/>
          <w:sz w:val="44"/>
          <w:szCs w:val="44"/>
        </w:rPr>
        <w:t>需求书</w:t>
      </w:r>
      <w:bookmarkEnd w:id="0"/>
    </w:p>
    <w:p w14:paraId="16797023">
      <w:pPr>
        <w:pStyle w:val="10"/>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pPr>
    </w:p>
    <w:p w14:paraId="061D1615">
      <w:pPr>
        <w:pageBreakBefore w:val="0"/>
        <w:widowControl w:val="0"/>
        <w:kinsoku/>
        <w:wordWrap/>
        <w:overflowPunct/>
        <w:topLinePunct w:val="0"/>
        <w:autoSpaceDE/>
        <w:autoSpaceDN/>
        <w:bidi w:val="0"/>
        <w:adjustRightInd/>
        <w:snapToGrid/>
        <w:spacing w:line="579" w:lineRule="exact"/>
        <w:ind w:firstLine="64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rPr>
        <w:t>一、项目</w:t>
      </w:r>
      <w:r>
        <w:rPr>
          <w:rFonts w:hint="eastAsia" w:ascii="黑体" w:hAnsi="黑体" w:eastAsia="黑体" w:cs="黑体"/>
          <w:bCs/>
          <w:sz w:val="32"/>
          <w:szCs w:val="32"/>
          <w:lang w:val="en-US" w:eastAsia="zh-CN"/>
        </w:rPr>
        <w:t>背景</w:t>
      </w:r>
    </w:p>
    <w:p w14:paraId="18A54FAB">
      <w:pPr>
        <w:pStyle w:val="9"/>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rPr>
      </w:pPr>
      <w:r>
        <w:rPr>
          <w:rFonts w:hint="eastAsia" w:ascii="Times New Roman" w:hAnsi="Times New Roman" w:eastAsia="方正仿宋_GBK" w:cs="Times New Roman"/>
          <w:sz w:val="32"/>
          <w:szCs w:val="32"/>
          <w:lang w:val="en-US" w:eastAsia="zh-CN"/>
        </w:rPr>
        <w:t>为落实网络意识形态有关要求，丰富网络舆情监测手段，持续做好</w:t>
      </w:r>
      <w:r>
        <w:rPr>
          <w:rFonts w:hint="default" w:ascii="Times New Roman" w:hAnsi="Times New Roman" w:eastAsia="方正仿宋_GBK" w:cs="Times New Roman"/>
          <w:sz w:val="32"/>
          <w:szCs w:val="32"/>
          <w:lang w:val="en-US" w:eastAsia="zh-CN"/>
        </w:rPr>
        <w:t>网络舆情技术监测</w:t>
      </w:r>
      <w:r>
        <w:rPr>
          <w:rFonts w:hint="eastAsia"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计划继续购买网络舆情监测技术服务</w:t>
      </w:r>
      <w:r>
        <w:rPr>
          <w:rFonts w:hint="default" w:ascii="Times New Roman" w:hAnsi="Times New Roman" w:eastAsia="方正仿宋_GBK" w:cs="Times New Roman"/>
        </w:rPr>
        <w:t>，支撑网络舆情监测。</w:t>
      </w:r>
    </w:p>
    <w:p w14:paraId="6ED4803D">
      <w:pPr>
        <w:pageBreakBefore w:val="0"/>
        <w:widowControl w:val="0"/>
        <w:kinsoku/>
        <w:wordWrap/>
        <w:overflowPunct/>
        <w:topLinePunct w:val="0"/>
        <w:autoSpaceDE/>
        <w:autoSpaceDN/>
        <w:bidi w:val="0"/>
        <w:adjustRightInd/>
        <w:snapToGrid/>
        <w:spacing w:line="579" w:lineRule="exact"/>
        <w:ind w:firstLine="640"/>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二、项目预算</w:t>
      </w:r>
    </w:p>
    <w:p w14:paraId="4396AE72">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val="en-US" w:eastAsia="zh-CN"/>
        </w:rPr>
        <w:t>5万元。</w:t>
      </w:r>
    </w:p>
    <w:p w14:paraId="696A0F4A">
      <w:pPr>
        <w:pageBreakBefore w:val="0"/>
        <w:widowControl w:val="0"/>
        <w:kinsoku/>
        <w:wordWrap/>
        <w:overflowPunct/>
        <w:topLinePunct w:val="0"/>
        <w:autoSpaceDE/>
        <w:autoSpaceDN/>
        <w:bidi w:val="0"/>
        <w:adjustRightInd/>
        <w:snapToGrid/>
        <w:spacing w:line="579" w:lineRule="exact"/>
        <w:ind w:firstLine="640"/>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三、</w:t>
      </w:r>
      <w:r>
        <w:rPr>
          <w:rFonts w:hint="default" w:ascii="黑体" w:hAnsi="黑体" w:eastAsia="黑体" w:cs="黑体"/>
          <w:bCs/>
          <w:sz w:val="32"/>
          <w:szCs w:val="32"/>
          <w:lang w:val="en-US" w:eastAsia="zh-CN"/>
        </w:rPr>
        <w:t>资格要求</w:t>
      </w:r>
    </w:p>
    <w:p w14:paraId="5EF067A7">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1.营业执照副本或事业单位法人证书或民办非企业单位登记证书或社会团体法人登记证书或基金会法人登记证书复印件或自然人的身份证明复印件，复印件加盖单位公章。</w:t>
      </w:r>
    </w:p>
    <w:p w14:paraId="5C2AFD25">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2.财务状况报告等相关材料：</w:t>
      </w:r>
    </w:p>
    <w:p w14:paraId="5B4D5D1E">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A.经第三方会计师事务所审计的202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年度财务报告复印件，复印件加盖单位公章。</w:t>
      </w:r>
    </w:p>
    <w:p w14:paraId="5EFF6788">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B.具有良好的商业信誉和健全的财务会计制度的书面声明，书面声明加盖单位公章。</w:t>
      </w:r>
    </w:p>
    <w:p w14:paraId="1A4F1CA3">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注：A、B两项提供任意一项均可。</w:t>
      </w:r>
    </w:p>
    <w:p w14:paraId="2F0B5695">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3.依法缴纳税收和社会保障资金的书面声明，书面声明加盖单位公章。</w:t>
      </w:r>
    </w:p>
    <w:p w14:paraId="2B1B234E">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4.提交响应文件截止日前3年在经营活动中没有重大违法记录的书面声明（截至提交响应文件截止日成立不足3年的供应商可提供自成立以来无重大违法记录的书面声明），书面声明加盖单位公章。</w:t>
      </w:r>
    </w:p>
    <w:p w14:paraId="173F52BE">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5.提交具备履行合同所必需的设备和专业技术能力证明材料，书面声明加盖单位公章。</w:t>
      </w:r>
    </w:p>
    <w:p w14:paraId="39DF9A48">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6.本项目不接受联合体参与。</w:t>
      </w:r>
    </w:p>
    <w:p w14:paraId="11D4BE21">
      <w:pPr>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7.投标单位负责人为同一人或者存在控股、管理关系的不同单位，不得参加同一采购包应答或者未划分采购包的同一项目投标。</w:t>
      </w:r>
    </w:p>
    <w:p w14:paraId="58EEEF7F">
      <w:pPr>
        <w:pageBreakBefore w:val="0"/>
        <w:widowControl w:val="0"/>
        <w:kinsoku/>
        <w:wordWrap/>
        <w:overflowPunct/>
        <w:topLinePunct w:val="0"/>
        <w:autoSpaceDE/>
        <w:autoSpaceDN/>
        <w:bidi w:val="0"/>
        <w:adjustRightInd/>
        <w:snapToGrid/>
        <w:spacing w:line="579" w:lineRule="exact"/>
        <w:ind w:firstLine="64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四、服务期</w:t>
      </w:r>
    </w:p>
    <w:p w14:paraId="5703381A">
      <w:pPr>
        <w:pStyle w:val="10"/>
        <w:pageBreakBefore w:val="0"/>
        <w:widowControl w:val="0"/>
        <w:numPr>
          <w:ilvl w:val="0"/>
          <w:numId w:val="0"/>
        </w:numPr>
        <w:kinsoku/>
        <w:wordWrap/>
        <w:overflowPunct/>
        <w:topLinePunct w:val="0"/>
        <w:autoSpaceDE/>
        <w:autoSpaceDN/>
        <w:bidi w:val="0"/>
        <w:adjustRightInd/>
        <w:snapToGrid/>
        <w:spacing w:line="579" w:lineRule="exact"/>
        <w:ind w:left="640"/>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签订合同之日起1年的服务期。</w:t>
      </w:r>
    </w:p>
    <w:p w14:paraId="164FC696">
      <w:pPr>
        <w:pageBreakBefore w:val="0"/>
        <w:widowControl w:val="0"/>
        <w:kinsoku/>
        <w:wordWrap/>
        <w:overflowPunct/>
        <w:topLinePunct w:val="0"/>
        <w:autoSpaceDE/>
        <w:autoSpaceDN/>
        <w:bidi w:val="0"/>
        <w:adjustRightInd/>
        <w:snapToGrid/>
        <w:spacing w:line="579" w:lineRule="exact"/>
        <w:ind w:firstLine="64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五、付款方式</w:t>
      </w:r>
    </w:p>
    <w:p w14:paraId="610E0F78">
      <w:pPr>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签订合同后15个工作日内支付合同总额30%的货款，合同签订3个月后15个工作日内支付合同总额60%的货款，服务期满（或提供履约保函后）15个工作日内支付其余10%的货款。</w:t>
      </w:r>
    </w:p>
    <w:p w14:paraId="0BD8F79E">
      <w:pPr>
        <w:pageBreakBefore w:val="0"/>
        <w:widowControl w:val="0"/>
        <w:kinsoku/>
        <w:wordWrap/>
        <w:overflowPunct/>
        <w:topLinePunct w:val="0"/>
        <w:autoSpaceDE/>
        <w:autoSpaceDN/>
        <w:bidi w:val="0"/>
        <w:adjustRightInd/>
        <w:snapToGrid/>
        <w:spacing w:line="579" w:lineRule="exact"/>
        <w:ind w:firstLine="64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六、技术要求</w:t>
      </w:r>
    </w:p>
    <w:p w14:paraId="00572C73">
      <w:pPr>
        <w:pStyle w:val="9"/>
        <w:pageBreakBefore w:val="0"/>
        <w:widowControl w:val="0"/>
        <w:tabs>
          <w:tab w:val="left" w:pos="312"/>
        </w:tabs>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rPr>
      </w:pPr>
      <w:r>
        <w:rPr>
          <w:rFonts w:hint="default" w:ascii="Times New Roman" w:hAnsi="Times New Roman" w:eastAsia="方正仿宋_GBK" w:cs="Times New Roman"/>
        </w:rPr>
        <w:t>1.</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rPr>
        <w:t>舆情监测。</w:t>
      </w:r>
      <w:r>
        <w:rPr>
          <w:rFonts w:hint="eastAsia" w:ascii="Times New Roman" w:hAnsi="Times New Roman" w:eastAsia="方正仿宋_GBK" w:cs="Times New Roman"/>
          <w:lang w:val="en-US" w:eastAsia="zh-CN"/>
        </w:rPr>
        <w:t>支持</w:t>
      </w:r>
      <w:r>
        <w:rPr>
          <w:rFonts w:hint="default" w:ascii="Times New Roman" w:hAnsi="Times New Roman" w:eastAsia="方正仿宋_GBK" w:cs="Times New Roman"/>
        </w:rPr>
        <w:t>对全网信息进行监测，范围覆盖网站、微博、微信、论坛、贴吧、APP、网络视频、电视、小视频、自媒体、报刊、境外数据等全网信息。及时准确发现舆情，同时对首发媒体、事件脉络、发展趋势、传播途径等进行多角度分析，形成专报，舆情发生15分钟内进行预警推送。</w:t>
      </w:r>
    </w:p>
    <w:p w14:paraId="444ED0C1">
      <w:pPr>
        <w:pStyle w:val="9"/>
        <w:pageBreakBefore w:val="0"/>
        <w:widowControl w:val="0"/>
        <w:tabs>
          <w:tab w:val="left" w:pos="312"/>
        </w:tabs>
        <w:kinsoku/>
        <w:wordWrap/>
        <w:overflowPunct/>
        <w:topLinePunct w:val="0"/>
        <w:autoSpaceDE/>
        <w:autoSpaceDN/>
        <w:bidi w:val="0"/>
        <w:adjustRightInd/>
        <w:snapToGrid/>
        <w:spacing w:line="579" w:lineRule="exact"/>
        <w:ind w:firstLine="640"/>
        <w:textAlignment w:val="auto"/>
        <w:rPr>
          <w:rFonts w:hint="eastAsia" w:ascii="Times New Roman" w:hAnsi="Times New Roman" w:eastAsia="方正仿宋_GBK" w:cs="Times New Roman"/>
          <w:lang w:val="en-US" w:eastAsia="zh-CN"/>
        </w:rPr>
      </w:pPr>
      <w:r>
        <w:rPr>
          <w:rFonts w:hint="default" w:ascii="Times New Roman" w:hAnsi="Times New Roman" w:eastAsia="方正仿宋_GBK" w:cs="Times New Roman"/>
        </w:rPr>
        <w:t>2.</w:t>
      </w:r>
      <w:r>
        <w:rPr>
          <w:rFonts w:hint="eastAsia" w:ascii="Times New Roman" w:hAnsi="Times New Roman" w:eastAsia="方正仿宋_GBK" w:cs="Times New Roman"/>
          <w:lang w:val="en-US" w:eastAsia="zh-CN"/>
        </w:rPr>
        <w:t xml:space="preserve"> 预警服务。支持PC、APP、微信公众号多种预警方式，可以对预警信息按照重要度和传播情况分级别提醒。能发现属地上热榜信息，并第一时间预警提醒。支持对全网信息、话题、事件数据进行传播情况的综合计算，预测可能成为热点的信息。</w:t>
      </w:r>
    </w:p>
    <w:p w14:paraId="78AAC4F4">
      <w:pPr>
        <w:pStyle w:val="9"/>
        <w:pageBreakBefore w:val="0"/>
        <w:widowControl w:val="0"/>
        <w:tabs>
          <w:tab w:val="left" w:pos="312"/>
        </w:tabs>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rPr>
      </w:pPr>
      <w:r>
        <w:rPr>
          <w:rFonts w:hint="eastAsia" w:ascii="Times New Roman" w:hAnsi="Times New Roman" w:eastAsia="方正仿宋_GBK" w:cs="Times New Roman"/>
          <w:lang w:val="en-US" w:eastAsia="zh-CN"/>
        </w:rPr>
        <w:t xml:space="preserve">3. </w:t>
      </w:r>
      <w:r>
        <w:rPr>
          <w:rFonts w:hint="default" w:ascii="Times New Roman" w:hAnsi="Times New Roman" w:eastAsia="方正仿宋_GBK" w:cs="Times New Roman"/>
        </w:rPr>
        <w:t>人工监测。提供日常7×24小时人工监测服务，由专人进行全网监测，舆情发生时，及时推送预警信息，迅速组织人员成立舆情信息研判处置专家组，同时提供舆情处置方案。</w:t>
      </w:r>
    </w:p>
    <w:p w14:paraId="59583BE5">
      <w:pPr>
        <w:pStyle w:val="9"/>
        <w:pageBreakBefore w:val="0"/>
        <w:widowControl w:val="0"/>
        <w:tabs>
          <w:tab w:val="left" w:pos="312"/>
        </w:tabs>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rPr>
      </w:pPr>
      <w:r>
        <w:rPr>
          <w:rFonts w:hint="eastAsia" w:ascii="Times New Roman" w:hAnsi="Times New Roman" w:eastAsia="方正仿宋_GBK" w:cs="Times New Roman"/>
          <w:lang w:val="en-US" w:eastAsia="zh-CN"/>
        </w:rPr>
        <w:t xml:space="preserve">4. </w:t>
      </w:r>
      <w:r>
        <w:rPr>
          <w:rFonts w:hint="default" w:ascii="Times New Roman" w:hAnsi="Times New Roman" w:eastAsia="方正仿宋_GBK" w:cs="Times New Roman"/>
        </w:rPr>
        <w:t>人员培训。中标方需配合需求方开展舆情信息监测与防范应对培训，对网络舆情的发生、发展、处置、引导等流程进行讲解，提高工作人员网络舆情应对处置工作能力与水平。</w:t>
      </w:r>
    </w:p>
    <w:p w14:paraId="04FE0AA2">
      <w:pPr>
        <w:pStyle w:val="9"/>
        <w:pageBreakBefore w:val="0"/>
        <w:widowControl w:val="0"/>
        <w:tabs>
          <w:tab w:val="left" w:pos="312"/>
        </w:tabs>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5</w:t>
      </w:r>
      <w:r>
        <w:rPr>
          <w:rFonts w:hint="default" w:ascii="Times New Roman" w:hAnsi="Times New Roman" w:eastAsia="方正仿宋_GBK" w:cs="Times New Roman"/>
        </w:rPr>
        <w:t>.</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rPr>
        <w:t>舆情报告。每月前5个工作日提供舆情月报，每个季度前10个工作日提供舆情季报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内容包括但不限于舆情事件概述、事件数据分析、事件传播分析、事件调性研判、网民观点、媒体观点、舆情走势及后续判断、舆情建议等信息。</w:t>
      </w:r>
      <w:r>
        <w:rPr>
          <w:rFonts w:hint="eastAsia" w:ascii="Times New Roman" w:hAnsi="Times New Roman" w:eastAsia="方正仿宋_GBK" w:cs="Times New Roman"/>
          <w:lang w:val="en-US" w:eastAsia="zh-CN"/>
        </w:rPr>
        <w:t>针对突发事件提供</w:t>
      </w:r>
      <w:r>
        <w:rPr>
          <w:rFonts w:hint="eastAsia" w:ascii="Times New Roman" w:hAnsi="Times New Roman" w:eastAsia="方正仿宋_GBK" w:cs="Times New Roman"/>
          <w:kern w:val="2"/>
          <w:sz w:val="32"/>
          <w:szCs w:val="32"/>
          <w:lang w:val="en-US" w:eastAsia="zh-CN" w:bidi="ar-SA"/>
        </w:rPr>
        <w:t>分析报告。</w:t>
      </w:r>
    </w:p>
    <w:p w14:paraId="2CCA5C55">
      <w:pPr>
        <w:keepNext w:val="0"/>
        <w:keepLines w:val="0"/>
        <w:pageBreakBefore w:val="0"/>
        <w:kinsoku/>
        <w:wordWrap/>
        <w:overflowPunct/>
        <w:topLinePunct w:val="0"/>
        <w:autoSpaceDN/>
        <w:bidi w:val="0"/>
        <w:spacing w:line="560" w:lineRule="exact"/>
        <w:ind w:left="0" w:firstLine="640"/>
        <w:jc w:val="both"/>
        <w:textAlignment w:val="auto"/>
        <w:outlineLvl w:val="9"/>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lang w:val="en-US" w:eastAsia="zh-CN"/>
        </w:rPr>
        <w:t>七</w:t>
      </w:r>
      <w:r>
        <w:rPr>
          <w:rFonts w:hint="default" w:ascii="Times New Roman" w:hAnsi="Times New Roman" w:eastAsia="黑体" w:cs="Times New Roman"/>
          <w:color w:val="000000"/>
          <w:sz w:val="32"/>
          <w:szCs w:val="32"/>
          <w:highlight w:val="none"/>
        </w:rPr>
        <w:t>、服务要求</w:t>
      </w:r>
    </w:p>
    <w:p w14:paraId="37A0FA19">
      <w:pPr>
        <w:pStyle w:val="9"/>
        <w:pageBreakBefore w:val="0"/>
        <w:widowControl w:val="0"/>
        <w:tabs>
          <w:tab w:val="left" w:pos="312"/>
        </w:tabs>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（一）供应商按照国家有关法规规定提供服务，并承担相应的法律责任。</w:t>
      </w:r>
    </w:p>
    <w:p w14:paraId="770B688B">
      <w:pPr>
        <w:pStyle w:val="9"/>
        <w:pageBreakBefore w:val="0"/>
        <w:widowControl w:val="0"/>
        <w:tabs>
          <w:tab w:val="left" w:pos="312"/>
        </w:tabs>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（二）供应商需与采购人双方签订服务合同，明确双方的权利与义务。</w:t>
      </w:r>
    </w:p>
    <w:p w14:paraId="72F9C462">
      <w:pPr>
        <w:pStyle w:val="9"/>
        <w:pageBreakBefore w:val="0"/>
        <w:widowControl w:val="0"/>
        <w:tabs>
          <w:tab w:val="left" w:pos="312"/>
        </w:tabs>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（三）供应商在履行合同中，对采购人提供的未经公开的数据、文件等负有保密责任。</w:t>
      </w:r>
    </w:p>
    <w:p w14:paraId="7595AAB1">
      <w:pPr>
        <w:pStyle w:val="9"/>
        <w:pageBreakBefore w:val="0"/>
        <w:widowControl w:val="0"/>
        <w:tabs>
          <w:tab w:val="left" w:pos="312"/>
        </w:tabs>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（四）供应商应对所提供数据、报告等内容的真实性负责。</w:t>
      </w:r>
    </w:p>
    <w:p w14:paraId="42D725FA">
      <w:pPr>
        <w:pStyle w:val="9"/>
        <w:pageBreakBefore w:val="0"/>
        <w:widowControl w:val="0"/>
        <w:tabs>
          <w:tab w:val="left" w:pos="312"/>
        </w:tabs>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（五）供应商违约导致合同终止或解除的，供应商须于15个工作日内返还采购人已经支付的全部费用。</w:t>
      </w:r>
    </w:p>
    <w:p w14:paraId="36D0D057">
      <w:pPr>
        <w:keepNext w:val="0"/>
        <w:keepLines w:val="0"/>
        <w:pageBreakBefore w:val="0"/>
        <w:numPr>
          <w:ilvl w:val="0"/>
          <w:numId w:val="0"/>
        </w:numPr>
        <w:kinsoku/>
        <w:wordWrap/>
        <w:overflowPunct/>
        <w:topLinePunct w:val="0"/>
        <w:autoSpaceDN/>
        <w:bidi w:val="0"/>
        <w:spacing w:line="560" w:lineRule="exact"/>
        <w:ind w:left="0" w:firstLine="640"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黑体" w:cs="Times New Roman"/>
          <w:spacing w:val="0"/>
          <w:sz w:val="32"/>
          <w:szCs w:val="32"/>
          <w:shd w:val="clear" w:color="auto" w:fill="FFFFFF"/>
          <w:lang w:val="en-US" w:eastAsia="zh-CN"/>
        </w:rPr>
        <w:t>八</w:t>
      </w:r>
      <w:r>
        <w:rPr>
          <w:rFonts w:hint="default" w:ascii="Times New Roman" w:hAnsi="Times New Roman" w:eastAsia="黑体" w:cs="Times New Roman"/>
          <w:spacing w:val="0"/>
          <w:sz w:val="32"/>
          <w:szCs w:val="32"/>
          <w:shd w:val="clear" w:color="auto" w:fill="FFFFFF"/>
        </w:rPr>
        <w:t>、</w:t>
      </w:r>
      <w:r>
        <w:rPr>
          <w:rFonts w:hint="default" w:ascii="Times New Roman" w:hAnsi="Times New Roman" w:eastAsia="黑体" w:cs="Times New Roman"/>
          <w:spacing w:val="0"/>
          <w:kern w:val="0"/>
          <w:sz w:val="32"/>
          <w:szCs w:val="32"/>
          <w:shd w:val="clear" w:color="auto" w:fill="FFFFFF"/>
          <w:lang w:val="en-US" w:eastAsia="zh-CN" w:bidi="ar"/>
        </w:rPr>
        <w:t>评标方法、评标标准及因素</w:t>
      </w:r>
    </w:p>
    <w:p w14:paraId="790E890C">
      <w:pPr>
        <w:pStyle w:val="9"/>
        <w:pageBreakBefore w:val="0"/>
        <w:widowControl w:val="0"/>
        <w:tabs>
          <w:tab w:val="left" w:pos="312"/>
        </w:tabs>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评标方法采用综合评分法，评审得分最高的供应商为成交候选供应商，评审得分相同的，按投标报价由低到高顺序提出成交候选供应商；得分且投标报价相同的，按技术指标优劣顺序提出成交候选供应商。评标标准及因素如下：</w:t>
      </w:r>
    </w:p>
    <w:tbl>
      <w:tblPr>
        <w:tblStyle w:val="7"/>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554"/>
        <w:gridCol w:w="709"/>
        <w:gridCol w:w="6145"/>
      </w:tblGrid>
      <w:tr w14:paraId="6507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834" w:type="dxa"/>
            <w:gridSpan w:val="4"/>
            <w:vAlign w:val="center"/>
          </w:tcPr>
          <w:p w14:paraId="6FB4BF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eastAsia" w:ascii="黑体" w:hAnsi="黑体" w:eastAsia="黑体" w:cs="黑体"/>
                <w:b w:val="0"/>
                <w:bCs/>
                <w:color w:val="000000"/>
                <w:kern w:val="0"/>
                <w:sz w:val="24"/>
              </w:rPr>
              <w:t>评标标准及因素</w:t>
            </w:r>
          </w:p>
        </w:tc>
      </w:tr>
      <w:tr w14:paraId="1185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0C4B1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序号</w:t>
            </w:r>
          </w:p>
        </w:tc>
        <w:tc>
          <w:tcPr>
            <w:tcW w:w="1554" w:type="dxa"/>
            <w:vAlign w:val="center"/>
          </w:tcPr>
          <w:p w14:paraId="44470B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评审因素</w:t>
            </w:r>
          </w:p>
        </w:tc>
        <w:tc>
          <w:tcPr>
            <w:tcW w:w="709" w:type="dxa"/>
            <w:vAlign w:val="center"/>
          </w:tcPr>
          <w:p w14:paraId="3D05108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分值</w:t>
            </w:r>
          </w:p>
        </w:tc>
        <w:tc>
          <w:tcPr>
            <w:tcW w:w="6145" w:type="dxa"/>
            <w:vAlign w:val="center"/>
          </w:tcPr>
          <w:p w14:paraId="6618B3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评分标准说明</w:t>
            </w:r>
          </w:p>
        </w:tc>
      </w:tr>
      <w:tr w14:paraId="6B66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gridSpan w:val="4"/>
            <w:vAlign w:val="center"/>
          </w:tcPr>
          <w:p w14:paraId="5FBA0E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一、价格分（10分）</w:t>
            </w:r>
          </w:p>
        </w:tc>
      </w:tr>
      <w:tr w14:paraId="2669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84E3F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w:t>
            </w:r>
          </w:p>
        </w:tc>
        <w:tc>
          <w:tcPr>
            <w:tcW w:w="1554" w:type="dxa"/>
            <w:vAlign w:val="center"/>
          </w:tcPr>
          <w:p w14:paraId="448D342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价格</w:t>
            </w:r>
          </w:p>
        </w:tc>
        <w:tc>
          <w:tcPr>
            <w:tcW w:w="709" w:type="dxa"/>
            <w:vAlign w:val="center"/>
          </w:tcPr>
          <w:p w14:paraId="52C446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10分</w:t>
            </w:r>
          </w:p>
        </w:tc>
        <w:tc>
          <w:tcPr>
            <w:tcW w:w="6145" w:type="dxa"/>
            <w:vAlign w:val="center"/>
          </w:tcPr>
          <w:p w14:paraId="60B7B7C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（1）投标报价超过采购预算的，投标无效，未超过采购预算的投</w:t>
            </w:r>
          </w:p>
          <w:p w14:paraId="76D21F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标报价按以下公式进行计算。</w:t>
            </w:r>
          </w:p>
          <w:p w14:paraId="4B7F5E1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（2）投标报价得分=（评标基准价/投标报价）×10</w:t>
            </w:r>
          </w:p>
          <w:p w14:paraId="47C5CA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注：满足招标文件要求且投标报价最低的投标报价为评标基准价。</w:t>
            </w:r>
          </w:p>
        </w:tc>
      </w:tr>
      <w:tr w14:paraId="0FEA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gridSpan w:val="4"/>
            <w:vAlign w:val="center"/>
          </w:tcPr>
          <w:p w14:paraId="2A7ECC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二、客观分（33分）</w:t>
            </w:r>
          </w:p>
        </w:tc>
      </w:tr>
      <w:tr w14:paraId="535D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DD0BE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w:t>
            </w:r>
          </w:p>
        </w:tc>
        <w:tc>
          <w:tcPr>
            <w:tcW w:w="1554" w:type="dxa"/>
            <w:vAlign w:val="center"/>
          </w:tcPr>
          <w:p w14:paraId="408D7EF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供应商业绩</w:t>
            </w:r>
          </w:p>
        </w:tc>
        <w:tc>
          <w:tcPr>
            <w:tcW w:w="709" w:type="dxa"/>
            <w:vAlign w:val="center"/>
          </w:tcPr>
          <w:p w14:paraId="2CFFB6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8分</w:t>
            </w:r>
          </w:p>
        </w:tc>
        <w:tc>
          <w:tcPr>
            <w:tcW w:w="6145" w:type="dxa"/>
            <w:vAlign w:val="center"/>
          </w:tcPr>
          <w:p w14:paraId="4C1FD0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供应商自20</w:t>
            </w:r>
            <w:r>
              <w:rPr>
                <w:rFonts w:hint="eastAsia" w:ascii="Times New Roman" w:hAnsi="Times New Roman" w:eastAsia="方正仿宋_GBK" w:cs="Times New Roman"/>
                <w:color w:val="000000"/>
                <w:szCs w:val="21"/>
                <w:lang w:val="en-US" w:eastAsia="zh-CN"/>
              </w:rPr>
              <w:t>22</w:t>
            </w:r>
            <w:r>
              <w:rPr>
                <w:rFonts w:hint="default" w:ascii="Times New Roman" w:hAnsi="Times New Roman" w:eastAsia="方正仿宋_GBK" w:cs="Times New Roman"/>
                <w:color w:val="000000"/>
                <w:szCs w:val="21"/>
              </w:rPr>
              <w:t>年7月1日至提交响应文件截止日期前已完成的或</w:t>
            </w:r>
          </w:p>
          <w:p w14:paraId="2F27BC9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正在实施的与本项目内容相类似的案例。每提供一项案例2分，</w:t>
            </w:r>
          </w:p>
          <w:p w14:paraId="5BABB13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最高得8分。</w:t>
            </w:r>
          </w:p>
          <w:p w14:paraId="4C9465B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注：提供的证明材料均不得遮挡涂黑，否则不予认定加分。</w:t>
            </w:r>
          </w:p>
        </w:tc>
      </w:tr>
      <w:tr w14:paraId="678D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9B8F7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w:t>
            </w:r>
          </w:p>
        </w:tc>
        <w:tc>
          <w:tcPr>
            <w:tcW w:w="1554" w:type="dxa"/>
            <w:vAlign w:val="center"/>
          </w:tcPr>
          <w:p w14:paraId="171D38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供应商资质</w:t>
            </w:r>
          </w:p>
        </w:tc>
        <w:tc>
          <w:tcPr>
            <w:tcW w:w="709" w:type="dxa"/>
            <w:vAlign w:val="center"/>
          </w:tcPr>
          <w:p w14:paraId="42B86B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8分</w:t>
            </w:r>
          </w:p>
        </w:tc>
        <w:tc>
          <w:tcPr>
            <w:tcW w:w="6145" w:type="dxa"/>
            <w:vAlign w:val="center"/>
          </w:tcPr>
          <w:p w14:paraId="5CD0827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供应商具备：</w:t>
            </w:r>
          </w:p>
          <w:p w14:paraId="17E019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lang w:val="en"/>
              </w:rPr>
            </w:pPr>
            <w:r>
              <w:rPr>
                <w:rFonts w:hint="default" w:ascii="Times New Roman" w:hAnsi="Times New Roman" w:eastAsia="方正仿宋_GBK" w:cs="Times New Roman"/>
                <w:color w:val="000000"/>
                <w:szCs w:val="21"/>
              </w:rPr>
              <w:t>（1）相关软件著作权证书</w:t>
            </w:r>
            <w:r>
              <w:rPr>
                <w:rFonts w:hint="default" w:ascii="Times New Roman" w:hAnsi="Times New Roman" w:eastAsia="方正仿宋_GBK" w:cs="Times New Roman"/>
                <w:color w:val="000000"/>
                <w:szCs w:val="21"/>
                <w:lang w:val="en"/>
              </w:rPr>
              <w:t>;</w:t>
            </w:r>
          </w:p>
          <w:p w14:paraId="4B3EF2B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lang w:val="en"/>
              </w:rPr>
            </w:pPr>
            <w:r>
              <w:rPr>
                <w:rFonts w:hint="default" w:ascii="Times New Roman" w:hAnsi="Times New Roman" w:eastAsia="方正仿宋_GBK" w:cs="Times New Roman"/>
                <w:color w:val="000000"/>
                <w:szCs w:val="21"/>
              </w:rPr>
              <w:t>（2）供应商具有ISO9001质量体系认证证书</w:t>
            </w:r>
            <w:r>
              <w:rPr>
                <w:rFonts w:hint="default" w:ascii="Times New Roman" w:hAnsi="Times New Roman" w:eastAsia="方正仿宋_GBK" w:cs="Times New Roman"/>
                <w:color w:val="000000"/>
                <w:szCs w:val="21"/>
                <w:lang w:val="en"/>
              </w:rPr>
              <w:t>;</w:t>
            </w:r>
          </w:p>
          <w:p w14:paraId="2ED4B68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szCs w:val="21"/>
              </w:rPr>
              <w:t>（3）</w:t>
            </w:r>
            <w:r>
              <w:rPr>
                <w:rFonts w:hint="default" w:ascii="Times New Roman" w:hAnsi="Times New Roman" w:eastAsia="方正仿宋_GBK" w:cs="Times New Roman"/>
                <w:color w:val="000000"/>
                <w:kern w:val="0"/>
                <w:szCs w:val="21"/>
                <w:lang w:bidi="ar"/>
              </w:rPr>
              <w:t>社会公共安全产品行业综合信息服务网网员证；</w:t>
            </w:r>
          </w:p>
          <w:p w14:paraId="4CC4D32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kern w:val="0"/>
                <w:szCs w:val="21"/>
                <w:lang w:bidi="ar"/>
              </w:rPr>
              <w:t>（4）信息系统安全等级保护备案证明（3级及以上）</w:t>
            </w:r>
            <w:r>
              <w:rPr>
                <w:rFonts w:hint="default" w:ascii="Times New Roman" w:hAnsi="Times New Roman" w:eastAsia="方正仿宋_GBK" w:cs="Times New Roman"/>
                <w:color w:val="000000"/>
                <w:szCs w:val="21"/>
              </w:rPr>
              <w:t>每项2分，最高8分。</w:t>
            </w:r>
          </w:p>
        </w:tc>
      </w:tr>
      <w:tr w14:paraId="4627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47942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w:t>
            </w:r>
          </w:p>
        </w:tc>
        <w:tc>
          <w:tcPr>
            <w:tcW w:w="1554" w:type="dxa"/>
            <w:vAlign w:val="center"/>
          </w:tcPr>
          <w:p w14:paraId="1E01A91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服务人员支持</w:t>
            </w:r>
          </w:p>
        </w:tc>
        <w:tc>
          <w:tcPr>
            <w:tcW w:w="709" w:type="dxa"/>
            <w:vAlign w:val="center"/>
          </w:tcPr>
          <w:p w14:paraId="262CC0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10分</w:t>
            </w:r>
          </w:p>
        </w:tc>
        <w:tc>
          <w:tcPr>
            <w:tcW w:w="6145" w:type="dxa"/>
            <w:vAlign w:val="center"/>
          </w:tcPr>
          <w:p w14:paraId="125E256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（1）承诺全部工作人员均满足项目需求书中人员岗位表的要求且身体健康，得4分。</w:t>
            </w:r>
          </w:p>
          <w:p w14:paraId="02FF634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（2）供应商为本项目配备的服务人员熟悉互联网信息服务相关工作，具有国家人社部或工信部颁发的高级网络舆情分析师资质证书，每提供1人得2分，最高6分。</w:t>
            </w:r>
          </w:p>
        </w:tc>
      </w:tr>
      <w:tr w14:paraId="1ECB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70999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4</w:t>
            </w:r>
          </w:p>
        </w:tc>
        <w:tc>
          <w:tcPr>
            <w:tcW w:w="1554" w:type="dxa"/>
            <w:vAlign w:val="center"/>
          </w:tcPr>
          <w:p w14:paraId="0FB67EA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本地化服务能力</w:t>
            </w:r>
          </w:p>
        </w:tc>
        <w:tc>
          <w:tcPr>
            <w:tcW w:w="709" w:type="dxa"/>
            <w:vAlign w:val="center"/>
          </w:tcPr>
          <w:p w14:paraId="3CD5FC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lang w:eastAsia="zh-CN"/>
              </w:rPr>
              <w:t>7</w:t>
            </w:r>
            <w:r>
              <w:rPr>
                <w:rFonts w:hint="default" w:ascii="Times New Roman" w:hAnsi="Times New Roman" w:eastAsia="方正仿宋_GBK" w:cs="Times New Roman"/>
                <w:color w:val="000000"/>
                <w:szCs w:val="21"/>
              </w:rPr>
              <w:t>分</w:t>
            </w:r>
          </w:p>
        </w:tc>
        <w:tc>
          <w:tcPr>
            <w:tcW w:w="6145" w:type="dxa"/>
            <w:vAlign w:val="center"/>
          </w:tcPr>
          <w:p w14:paraId="2EB01AF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供应商在天津市注册或在天津市范围内设有办事处及办事人员，具备本地化服务能力及媒体资源优势的：</w:t>
            </w:r>
            <w:r>
              <w:rPr>
                <w:rFonts w:hint="default" w:ascii="Times New Roman" w:hAnsi="Times New Roman" w:eastAsia="方正仿宋_GBK" w:cs="Times New Roman"/>
                <w:color w:val="000000"/>
                <w:szCs w:val="21"/>
                <w:lang w:val="en" w:eastAsia="zh-CN"/>
              </w:rPr>
              <w:t>7</w:t>
            </w:r>
            <w:r>
              <w:rPr>
                <w:rFonts w:hint="default" w:ascii="Times New Roman" w:hAnsi="Times New Roman" w:eastAsia="方正仿宋_GBK" w:cs="Times New Roman"/>
                <w:color w:val="000000"/>
                <w:szCs w:val="21"/>
              </w:rPr>
              <w:t>分；注：须提供营业执照或租赁协议、其他证明文件及说明，未提供的不予认定。</w:t>
            </w:r>
          </w:p>
        </w:tc>
      </w:tr>
      <w:tr w14:paraId="316D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gridSpan w:val="4"/>
            <w:vAlign w:val="center"/>
          </w:tcPr>
          <w:p w14:paraId="04FBCF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主观分（57分）</w:t>
            </w:r>
          </w:p>
        </w:tc>
      </w:tr>
      <w:tr w14:paraId="0E93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9D3FC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w:t>
            </w:r>
          </w:p>
        </w:tc>
        <w:tc>
          <w:tcPr>
            <w:tcW w:w="1554" w:type="dxa"/>
            <w:vAlign w:val="center"/>
          </w:tcPr>
          <w:p w14:paraId="62EC0D3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总体服务方案</w:t>
            </w:r>
          </w:p>
        </w:tc>
        <w:tc>
          <w:tcPr>
            <w:tcW w:w="709" w:type="dxa"/>
            <w:vAlign w:val="center"/>
          </w:tcPr>
          <w:p w14:paraId="6E451E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10分</w:t>
            </w:r>
          </w:p>
        </w:tc>
        <w:tc>
          <w:tcPr>
            <w:tcW w:w="6145" w:type="dxa"/>
            <w:vAlign w:val="center"/>
          </w:tcPr>
          <w:p w14:paraId="6236182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（1）供应商针对本项目采购需求编制总体服务方案，服务方案描述详细、清晰，科学、合理，思路先进：10分；</w:t>
            </w:r>
          </w:p>
          <w:p w14:paraId="03C7C11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（2）服务方案描述清晰程度较好，设计较合理，针对性较强：7分；</w:t>
            </w:r>
          </w:p>
          <w:p w14:paraId="00675F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（3）服务方案描述清晰程度一般，设计基本合理，针对性一般：4分；</w:t>
            </w:r>
          </w:p>
          <w:p w14:paraId="0F97D83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（4）其他：0分。</w:t>
            </w:r>
          </w:p>
        </w:tc>
      </w:tr>
      <w:tr w14:paraId="5350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0C4C1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w:t>
            </w:r>
          </w:p>
        </w:tc>
        <w:tc>
          <w:tcPr>
            <w:tcW w:w="1554" w:type="dxa"/>
            <w:vAlign w:val="center"/>
          </w:tcPr>
          <w:p w14:paraId="19AC6CB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技术方案</w:t>
            </w:r>
          </w:p>
        </w:tc>
        <w:tc>
          <w:tcPr>
            <w:tcW w:w="709" w:type="dxa"/>
            <w:vAlign w:val="center"/>
          </w:tcPr>
          <w:p w14:paraId="7F8CCD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10分</w:t>
            </w:r>
          </w:p>
        </w:tc>
        <w:tc>
          <w:tcPr>
            <w:tcW w:w="6145" w:type="dxa"/>
            <w:vAlign w:val="center"/>
          </w:tcPr>
          <w:p w14:paraId="5DDC6A3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（1）技术方案完备，完全符合本项目实际情况，针对性强：10分；</w:t>
            </w:r>
          </w:p>
          <w:p w14:paraId="33918B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（2）技术方案较为完善，较满足项目服务需求：7分；</w:t>
            </w:r>
          </w:p>
          <w:p w14:paraId="5F2F009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（3）技术方案一般完善，能够一般满足项目服务需求：4分；</w:t>
            </w:r>
          </w:p>
          <w:p w14:paraId="27F6DB2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（4）其他：0分。</w:t>
            </w:r>
          </w:p>
        </w:tc>
      </w:tr>
      <w:tr w14:paraId="0E9F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2BA1A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w:t>
            </w:r>
          </w:p>
        </w:tc>
        <w:tc>
          <w:tcPr>
            <w:tcW w:w="1554" w:type="dxa"/>
            <w:vAlign w:val="center"/>
          </w:tcPr>
          <w:p w14:paraId="21C607F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项目人员配备管理方案</w:t>
            </w:r>
          </w:p>
        </w:tc>
        <w:tc>
          <w:tcPr>
            <w:tcW w:w="709" w:type="dxa"/>
            <w:vAlign w:val="center"/>
          </w:tcPr>
          <w:p w14:paraId="162C66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8分</w:t>
            </w:r>
          </w:p>
        </w:tc>
        <w:tc>
          <w:tcPr>
            <w:tcW w:w="6145" w:type="dxa"/>
            <w:vAlign w:val="center"/>
          </w:tcPr>
          <w:p w14:paraId="667207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（1）人员配备管理方案完备，人员组织架构设置与管理科学合理：得8分</w:t>
            </w:r>
          </w:p>
          <w:p w14:paraId="2358BB6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（2）人员配备管理方案较为完善，人员组织架构设置较清晰：5分</w:t>
            </w:r>
          </w:p>
          <w:p w14:paraId="170A23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（3）人员配备方案一般合理，人员组织架构设置一般清晰：3分</w:t>
            </w:r>
          </w:p>
          <w:p w14:paraId="233D2A6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（4）其他：0分</w:t>
            </w:r>
          </w:p>
        </w:tc>
      </w:tr>
      <w:tr w14:paraId="431C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3737E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4</w:t>
            </w:r>
          </w:p>
        </w:tc>
        <w:tc>
          <w:tcPr>
            <w:tcW w:w="1554" w:type="dxa"/>
            <w:vAlign w:val="center"/>
          </w:tcPr>
          <w:p w14:paraId="58DB43D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突发事件应急和处置方案</w:t>
            </w:r>
          </w:p>
        </w:tc>
        <w:tc>
          <w:tcPr>
            <w:tcW w:w="709" w:type="dxa"/>
            <w:vAlign w:val="center"/>
          </w:tcPr>
          <w:p w14:paraId="31F598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8分</w:t>
            </w:r>
          </w:p>
        </w:tc>
        <w:tc>
          <w:tcPr>
            <w:tcW w:w="6145" w:type="dxa"/>
            <w:vAlign w:val="center"/>
          </w:tcPr>
          <w:p w14:paraId="51D6A02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结合本项目要求，提供详细的方案。</w:t>
            </w:r>
          </w:p>
          <w:p w14:paraId="45D80C9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（1）方案安排合理，切实完全可行：8分；</w:t>
            </w:r>
          </w:p>
          <w:p w14:paraId="5DDB9C1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（2）方案安排较合理，可行性较好：5分；</w:t>
            </w:r>
          </w:p>
          <w:p w14:paraId="7C9F93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（3）方案安排一般合理，可行性一般：3分</w:t>
            </w:r>
          </w:p>
          <w:p w14:paraId="410F16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（4）其他：0分。</w:t>
            </w:r>
          </w:p>
        </w:tc>
      </w:tr>
      <w:tr w14:paraId="1E38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F04DC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5</w:t>
            </w:r>
          </w:p>
        </w:tc>
        <w:tc>
          <w:tcPr>
            <w:tcW w:w="1554" w:type="dxa"/>
            <w:vAlign w:val="center"/>
          </w:tcPr>
          <w:p w14:paraId="73CDA0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质量保证措施及售后服务</w:t>
            </w:r>
          </w:p>
        </w:tc>
        <w:tc>
          <w:tcPr>
            <w:tcW w:w="709" w:type="dxa"/>
            <w:vAlign w:val="center"/>
          </w:tcPr>
          <w:p w14:paraId="257F6F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6分</w:t>
            </w:r>
          </w:p>
        </w:tc>
        <w:tc>
          <w:tcPr>
            <w:tcW w:w="6145" w:type="dxa"/>
            <w:vAlign w:val="center"/>
          </w:tcPr>
          <w:p w14:paraId="4068FBF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供应商针对本项目采购需求编制质量保证措施和售后服务方案，（1）描述很详细、清晰，科学、合理，思路先进的：6分；</w:t>
            </w:r>
          </w:p>
          <w:p w14:paraId="22AFEF5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（2）描述清晰程度较合理，设计基本合理，针对性较强的：4分；</w:t>
            </w:r>
          </w:p>
          <w:p w14:paraId="6F926D8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（3）描述较清晰程度一般，整体方案一般的：2分</w:t>
            </w:r>
          </w:p>
          <w:p w14:paraId="48BD66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（4）其他：0分。</w:t>
            </w:r>
          </w:p>
        </w:tc>
      </w:tr>
      <w:tr w14:paraId="4CBE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56693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6</w:t>
            </w:r>
          </w:p>
        </w:tc>
        <w:tc>
          <w:tcPr>
            <w:tcW w:w="1554" w:type="dxa"/>
            <w:vAlign w:val="center"/>
          </w:tcPr>
          <w:p w14:paraId="2ABD9C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组织措施和安全保密方案</w:t>
            </w:r>
          </w:p>
        </w:tc>
        <w:tc>
          <w:tcPr>
            <w:tcW w:w="709" w:type="dxa"/>
            <w:vAlign w:val="center"/>
          </w:tcPr>
          <w:p w14:paraId="60CEFE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6分</w:t>
            </w:r>
          </w:p>
        </w:tc>
        <w:tc>
          <w:tcPr>
            <w:tcW w:w="6145" w:type="dxa"/>
            <w:vAlign w:val="center"/>
          </w:tcPr>
          <w:p w14:paraId="131446E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根据本项目采购需求提供组织措施和安全保密方案</w:t>
            </w:r>
          </w:p>
          <w:p w14:paraId="73FA7F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（1）方案完全切实可行，针对性、可操作性很强：6分</w:t>
            </w:r>
          </w:p>
          <w:p w14:paraId="4714C82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（2）方案可行性较好，针对性、可操作性较合理：4分</w:t>
            </w:r>
          </w:p>
          <w:p w14:paraId="29CAD65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（3）方案可行性一般，针对性、可操作性一般：2分</w:t>
            </w:r>
          </w:p>
          <w:p w14:paraId="2F23F7B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（4）其他：0分</w:t>
            </w:r>
          </w:p>
        </w:tc>
      </w:tr>
      <w:tr w14:paraId="65C3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B5870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7</w:t>
            </w:r>
          </w:p>
        </w:tc>
        <w:tc>
          <w:tcPr>
            <w:tcW w:w="1554" w:type="dxa"/>
            <w:vAlign w:val="center"/>
          </w:tcPr>
          <w:p w14:paraId="112B060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培训方案</w:t>
            </w:r>
          </w:p>
        </w:tc>
        <w:tc>
          <w:tcPr>
            <w:tcW w:w="709" w:type="dxa"/>
            <w:vAlign w:val="center"/>
          </w:tcPr>
          <w:p w14:paraId="529125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5分</w:t>
            </w:r>
          </w:p>
        </w:tc>
        <w:tc>
          <w:tcPr>
            <w:tcW w:w="6145" w:type="dxa"/>
            <w:vAlign w:val="center"/>
          </w:tcPr>
          <w:p w14:paraId="15A08C7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供应商根据本项目采购需求编制培训方案：</w:t>
            </w:r>
          </w:p>
          <w:p w14:paraId="595AEAF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（1）方案先进、合理、可操作性强，能够充分保障培训效果的：5分；</w:t>
            </w:r>
          </w:p>
          <w:p w14:paraId="65FB61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（2）方案比较先进、合理、可操作性较强，较好的保障培训效果的：3分；</w:t>
            </w:r>
          </w:p>
          <w:p w14:paraId="475D42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（3）培训方案基本可行，能够基本保证培训效果的：1分</w:t>
            </w:r>
          </w:p>
          <w:p w14:paraId="131B561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（4）培训方案不够可行，无法或很难保障培训效果的：0分。</w:t>
            </w:r>
          </w:p>
        </w:tc>
      </w:tr>
      <w:tr w14:paraId="7FE7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0CAE6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8</w:t>
            </w:r>
          </w:p>
        </w:tc>
        <w:tc>
          <w:tcPr>
            <w:tcW w:w="1554" w:type="dxa"/>
            <w:vAlign w:val="center"/>
          </w:tcPr>
          <w:p w14:paraId="7B5136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项目保密管理方案评价</w:t>
            </w:r>
          </w:p>
        </w:tc>
        <w:tc>
          <w:tcPr>
            <w:tcW w:w="709" w:type="dxa"/>
            <w:vAlign w:val="center"/>
          </w:tcPr>
          <w:p w14:paraId="29769C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4分</w:t>
            </w:r>
          </w:p>
        </w:tc>
        <w:tc>
          <w:tcPr>
            <w:tcW w:w="6145" w:type="dxa"/>
            <w:vAlign w:val="center"/>
          </w:tcPr>
          <w:p w14:paraId="59C4928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项目保密管理方案规范、切实可行：4分；</w:t>
            </w:r>
          </w:p>
          <w:p w14:paraId="08F288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项目保密管理方案较为规范、可行性较强：2分；</w:t>
            </w:r>
          </w:p>
          <w:p w14:paraId="4338383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项目保密管理方案一般：1分；其他：0分</w:t>
            </w:r>
          </w:p>
        </w:tc>
      </w:tr>
    </w:tbl>
    <w:p w14:paraId="494F6ED9">
      <w:pPr>
        <w:pStyle w:val="10"/>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rPr>
      </w:pPr>
    </w:p>
    <w:p w14:paraId="6F63A814">
      <w:r>
        <w:br w:type="page"/>
      </w:r>
    </w:p>
    <w:p w14:paraId="0F242DD4">
      <w:pPr>
        <w:rPr>
          <w:rFonts w:hint="default" w:ascii="Times New Roman" w:hAnsi="Times New Roman" w:eastAsia="方正仿宋_GBK" w:cs="Times New Roman"/>
          <w:sz w:val="32"/>
          <w:szCs w:val="32"/>
        </w:rPr>
      </w:pPr>
    </w:p>
    <w:p w14:paraId="5167F137">
      <w:pPr>
        <w:spacing w:line="540" w:lineRule="exact"/>
        <w:ind w:firstLine="640" w:firstLineChars="200"/>
        <w:outlineLvl w:val="1"/>
        <w:rPr>
          <w:rFonts w:hint="default" w:ascii="Times New Roman" w:hAnsi="Times New Roman" w:eastAsia="方正仿宋_GBK" w:cs="Times New Roman"/>
          <w:sz w:val="32"/>
          <w:szCs w:val="32"/>
          <w:lang w:val="en-US" w:eastAsia="zh-CN"/>
        </w:rPr>
      </w:pP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7D9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D544">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57D544">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A859F"/>
    <w:multiLevelType w:val="multilevel"/>
    <w:tmpl w:val="AC2A859F"/>
    <w:lvl w:ilvl="0" w:tentative="0">
      <w:start w:val="1"/>
      <w:numFmt w:val="chineseCounting"/>
      <w:pStyle w:val="11"/>
      <w:suff w:val="nothing"/>
      <w:lvlText w:val="（%1）"/>
      <w:lvlJc w:val="left"/>
      <w:pPr>
        <w:tabs>
          <w:tab w:val="left" w:pos="0"/>
        </w:tabs>
        <w:ind w:left="0" w:firstLine="400"/>
      </w:pPr>
      <w:rPr>
        <w:rFonts w:hint="eastAsia" w:ascii="仿宋_GB2312" w:hAnsi="仿宋_GB2312" w:eastAsia="仿宋_GB2312" w:cs="宋体"/>
        <w:sz w:val="32"/>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E538EC25"/>
    <w:multiLevelType w:val="singleLevel"/>
    <w:tmpl w:val="E538EC25"/>
    <w:lvl w:ilvl="0" w:tentative="0">
      <w:start w:val="1"/>
      <w:numFmt w:val="chineseCounting"/>
      <w:pStyle w:val="10"/>
      <w:suff w:val="nothing"/>
      <w:lvlText w:val="%1、"/>
      <w:lvlJc w:val="left"/>
      <w:pPr>
        <w:ind w:left="0" w:firstLine="0"/>
      </w:pPr>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NDc1ZTA5ODc5MjJmMTIzMzUwOTRlZTcxMjVmMGMifQ=="/>
  </w:docVars>
  <w:rsids>
    <w:rsidRoot w:val="00000000"/>
    <w:rsid w:val="01D34C39"/>
    <w:rsid w:val="05814DD8"/>
    <w:rsid w:val="07EC6A51"/>
    <w:rsid w:val="0A620CC3"/>
    <w:rsid w:val="1A09138C"/>
    <w:rsid w:val="2A2C5C26"/>
    <w:rsid w:val="2D2B1805"/>
    <w:rsid w:val="309365DF"/>
    <w:rsid w:val="360F5E90"/>
    <w:rsid w:val="37F425C6"/>
    <w:rsid w:val="3B160F8F"/>
    <w:rsid w:val="401A37A9"/>
    <w:rsid w:val="42B844DE"/>
    <w:rsid w:val="45A755F8"/>
    <w:rsid w:val="4ED817CE"/>
    <w:rsid w:val="4F362D82"/>
    <w:rsid w:val="50127E40"/>
    <w:rsid w:val="58537270"/>
    <w:rsid w:val="5FA002DB"/>
    <w:rsid w:val="65E060A3"/>
    <w:rsid w:val="670F2417"/>
    <w:rsid w:val="714D7DE1"/>
    <w:rsid w:val="7B1C393E"/>
    <w:rsid w:val="7CCE2D18"/>
    <w:rsid w:val="7FFFD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公文-正文"/>
    <w:basedOn w:val="1"/>
    <w:qFormat/>
    <w:uiPriority w:val="0"/>
    <w:pPr>
      <w:spacing w:line="579" w:lineRule="exact"/>
      <w:ind w:firstLine="1120" w:firstLineChars="200"/>
    </w:pPr>
    <w:rPr>
      <w:rFonts w:ascii="仿宋_GB2312" w:hAnsi="仿宋_GB2312" w:eastAsia="仿宋_GB2312" w:cs="仿宋_GB2312"/>
      <w:sz w:val="32"/>
      <w:szCs w:val="32"/>
    </w:rPr>
  </w:style>
  <w:style w:type="paragraph" w:customStyle="1" w:styleId="10">
    <w:name w:val="公文-一级标题"/>
    <w:basedOn w:val="1"/>
    <w:qFormat/>
    <w:uiPriority w:val="0"/>
    <w:pPr>
      <w:numPr>
        <w:ilvl w:val="0"/>
        <w:numId w:val="1"/>
      </w:numPr>
      <w:spacing w:line="579" w:lineRule="exact"/>
      <w:ind w:firstLine="1120" w:firstLineChars="200"/>
    </w:pPr>
    <w:rPr>
      <w:rFonts w:hint="eastAsia" w:ascii="黑体" w:hAnsi="黑体" w:eastAsia="黑体" w:cs="黑体"/>
      <w:sz w:val="32"/>
      <w:szCs w:val="32"/>
    </w:rPr>
  </w:style>
  <w:style w:type="paragraph" w:customStyle="1" w:styleId="11">
    <w:name w:val="公文-三级内容（一）"/>
    <w:basedOn w:val="1"/>
    <w:qFormat/>
    <w:uiPriority w:val="0"/>
    <w:pPr>
      <w:numPr>
        <w:ilvl w:val="0"/>
        <w:numId w:val="2"/>
      </w:numPr>
      <w:spacing w:line="579" w:lineRule="exact"/>
      <w:ind w:firstLine="1120" w:firstLineChars="200"/>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1557</Words>
  <Characters>1619</Characters>
  <Lines>0</Lines>
  <Paragraphs>0</Paragraphs>
  <TotalTime>20</TotalTime>
  <ScaleCrop>false</ScaleCrop>
  <LinksUpToDate>false</LinksUpToDate>
  <CharactersWithSpaces>1624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2023-11-13T11:23:00Z</dcterms:created>
  <dc:creator>86150</dc:creator>
  <cp:lastModifiedBy>田茂金</cp:lastModifiedBy>
  <cp:lastPrinted>2024-10-30T11:51:00Z</cp:lastPrinted>
  <dcterms:modified xsi:type="dcterms:W3CDTF">2025-11-05T00:41:48Z</dcterms:modified>
  <dc:title>天津市人民政府政务服务办公室网络舆情监测技术服务项目采购公告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424FFB78543843209C133B64E35DC811_12</vt:lpwstr>
  </property>
  <property fmtid="{D5CDD505-2E9C-101B-9397-08002B2CF9AE}" pid="4" name="KSOTemplateDocerSaveRecord">
    <vt:lpwstr>eyJoZGlkIjoiMWViOGEwNjRkYzljMDkwZWU1YTJmMWQ3ZTc2NTFmZjUiLCJ1c2VySWQiOiI0OTYzMDUwNzYifQ==</vt:lpwstr>
  </property>
</Properties>
</file>