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cs="Times New Roman"/>
          <w:szCs w:val="24"/>
        </w:rPr>
      </w:pPr>
    </w:p>
    <w:p>
      <w:pPr>
        <w:spacing w:line="600" w:lineRule="exact"/>
        <w:jc w:val="center"/>
        <w:rPr>
          <w:rFonts w:hint="default" w:ascii="Times New Roman" w:hAnsi="Times New Roman" w:eastAsia="仿宋_GB2312" w:cs="Times New Roman"/>
          <w:szCs w:val="21"/>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Times New Roman"/>
          <w:sz w:val="44"/>
          <w:szCs w:val="44"/>
        </w:rPr>
      </w:pPr>
      <w:r>
        <w:rPr>
          <w:rFonts w:hint="eastAsia" w:ascii="方正小标宋简体" w:hAnsi="方正小标宋简体" w:eastAsia="方正小标宋简体" w:cs="方正小标宋简体"/>
          <w:sz w:val="44"/>
          <w:szCs w:val="44"/>
        </w:rPr>
        <w:t>市政务服务办</w:t>
      </w:r>
      <w:r>
        <w:rPr>
          <w:rFonts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 w:eastAsia="zh-CN"/>
        </w:rPr>
        <w:t>3</w:t>
      </w:r>
      <w:r>
        <w:rPr>
          <w:rFonts w:hint="eastAsia" w:ascii="Times New Roman" w:hAnsi="Times New Roman" w:eastAsia="方正小标宋简体" w:cs="Times New Roman"/>
          <w:sz w:val="44"/>
          <w:szCs w:val="44"/>
        </w:rPr>
        <w:t>年法治政府建设情况</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Times New Roman" w:hAnsi="Times New Roman" w:eastAsia="方正小标宋简体" w:cs="Times New Roman"/>
          <w:sz w:val="44"/>
          <w:szCs w:val="44"/>
        </w:rPr>
        <w:t>报告</w:t>
      </w:r>
    </w:p>
    <w:p>
      <w:pPr>
        <w:pStyle w:val="11"/>
        <w:keepNext w:val="0"/>
        <w:keepLines w:val="0"/>
        <w:pageBreakBefore w:val="0"/>
        <w:widowControl w:val="0"/>
        <w:kinsoku/>
        <w:wordWrap/>
        <w:overflowPunct/>
        <w:topLinePunct w:val="0"/>
        <w:autoSpaceDE/>
        <w:autoSpaceDN/>
        <w:bidi w:val="0"/>
        <w:adjustRightInd/>
        <w:spacing w:before="0" w:beforeAutospacing="0" w:after="0" w:afterAutospacing="0" w:line="540" w:lineRule="exact"/>
        <w:ind w:firstLine="640" w:firstLineChars="200"/>
        <w:jc w:val="both"/>
        <w:textAlignment w:val="auto"/>
        <w:rPr>
          <w:rFonts w:hint="default" w:ascii="Times New Roman" w:hAnsi="Times New Roman" w:eastAsia="仿宋_GB2312" w:cs="Times New Roman"/>
          <w:bCs/>
          <w:kern w:val="2"/>
          <w:sz w:val="32"/>
          <w:szCs w:val="32"/>
        </w:rPr>
      </w:pPr>
    </w:p>
    <w:p>
      <w:pPr>
        <w:pStyle w:val="11"/>
        <w:keepNext w:val="0"/>
        <w:keepLines w:val="0"/>
        <w:pageBreakBefore w:val="0"/>
        <w:widowControl w:val="0"/>
        <w:kinsoku/>
        <w:wordWrap/>
        <w:overflowPunct/>
        <w:topLinePunct w:val="0"/>
        <w:autoSpaceDE/>
        <w:autoSpaceDN/>
        <w:bidi w:val="0"/>
        <w:adjustRightInd/>
        <w:spacing w:before="0" w:beforeAutospacing="0" w:after="0" w:afterAutospacing="0" w:line="540" w:lineRule="exact"/>
        <w:ind w:firstLine="640" w:firstLineChars="200"/>
        <w:jc w:val="both"/>
        <w:textAlignment w:val="auto"/>
        <w:rPr>
          <w:rFonts w:hint="default" w:ascii="Times New Roman" w:hAnsi="Times New Roman" w:eastAsia="仿宋_GB2312" w:cs="Times New Roman"/>
          <w:bCs/>
          <w:kern w:val="2"/>
          <w:sz w:val="32"/>
          <w:szCs w:val="32"/>
        </w:rPr>
      </w:pPr>
      <w:r>
        <w:rPr>
          <w:rFonts w:hint="default" w:ascii="Times New Roman" w:hAnsi="Times New Roman" w:eastAsia="仿宋_GB2312" w:cs="Times New Roman"/>
          <w:bCs/>
          <w:kern w:val="2"/>
          <w:sz w:val="32"/>
          <w:szCs w:val="32"/>
        </w:rPr>
        <w:t>202</w:t>
      </w:r>
      <w:r>
        <w:rPr>
          <w:rFonts w:hint="eastAsia" w:ascii="Times New Roman" w:hAnsi="Times New Roman" w:eastAsia="仿宋_GB2312" w:cs="Times New Roman"/>
          <w:bCs/>
          <w:kern w:val="2"/>
          <w:sz w:val="32"/>
          <w:szCs w:val="32"/>
          <w:lang w:val="en-US" w:eastAsia="zh-CN"/>
        </w:rPr>
        <w:t>3</w:t>
      </w:r>
      <w:r>
        <w:rPr>
          <w:rFonts w:hint="default" w:ascii="Times New Roman" w:hAnsi="Times New Roman" w:eastAsia="仿宋_GB2312" w:cs="Times New Roman"/>
          <w:bCs/>
          <w:kern w:val="2"/>
          <w:sz w:val="32"/>
          <w:szCs w:val="32"/>
        </w:rPr>
        <w:t>年</w:t>
      </w:r>
      <w:r>
        <w:rPr>
          <w:rFonts w:hint="eastAsia" w:ascii="Times New Roman" w:hAnsi="Times New Roman" w:eastAsia="仿宋_GB2312" w:cs="Times New Roman"/>
          <w:bCs/>
          <w:kern w:val="2"/>
          <w:sz w:val="32"/>
          <w:szCs w:val="32"/>
          <w:lang w:eastAsia="zh-CN"/>
        </w:rPr>
        <w:t>，</w:t>
      </w:r>
      <w:r>
        <w:rPr>
          <w:rFonts w:hint="default" w:ascii="Times New Roman" w:hAnsi="Times New Roman" w:eastAsia="仿宋_GB2312" w:cs="Times New Roman"/>
          <w:bCs/>
          <w:kern w:val="2"/>
          <w:sz w:val="32"/>
          <w:szCs w:val="32"/>
        </w:rPr>
        <w:t>市政务服务办坚持以习近平新时代中国特色社会主义思想为指导，</w:t>
      </w:r>
      <w:r>
        <w:rPr>
          <w:rFonts w:hint="eastAsia" w:ascii="Times New Roman" w:hAnsi="Times New Roman" w:eastAsia="仿宋_GB2312" w:cs="Times New Roman"/>
          <w:bCs/>
          <w:kern w:val="2"/>
          <w:sz w:val="32"/>
          <w:szCs w:val="32"/>
          <w:lang w:eastAsia="zh-CN"/>
        </w:rPr>
        <w:t>深入学习宣传贯彻习近平法治思想</w:t>
      </w:r>
      <w:r>
        <w:rPr>
          <w:rFonts w:hint="default" w:ascii="Times New Roman" w:hAnsi="Times New Roman" w:eastAsia="仿宋_GB2312" w:cs="Times New Roman"/>
          <w:bCs/>
          <w:kern w:val="2"/>
          <w:sz w:val="32"/>
          <w:szCs w:val="32"/>
        </w:rPr>
        <w:t>，全面落实市委市政府关于法治政府建设的决策部署，法治政府建设取得积极成效</w:t>
      </w:r>
      <w:r>
        <w:rPr>
          <w:rFonts w:hint="eastAsia" w:ascii="Times New Roman" w:hAnsi="Times New Roman" w:eastAsia="仿宋_GB2312" w:cs="Times New Roman"/>
          <w:bCs/>
          <w:kern w:val="2"/>
          <w:sz w:val="32"/>
          <w:szCs w:val="32"/>
          <w:lang w:eastAsia="zh-CN"/>
        </w:rPr>
        <w:t>。</w:t>
      </w:r>
    </w:p>
    <w:p>
      <w:pPr>
        <w:pStyle w:val="11"/>
        <w:keepNext w:val="0"/>
        <w:keepLines w:val="0"/>
        <w:pageBreakBefore w:val="0"/>
        <w:widowControl w:val="0"/>
        <w:kinsoku/>
        <w:wordWrap/>
        <w:overflowPunct/>
        <w:topLinePunct w:val="0"/>
        <w:autoSpaceDE/>
        <w:autoSpaceDN/>
        <w:bidi w:val="0"/>
        <w:adjustRightInd/>
        <w:spacing w:before="0" w:beforeAutospacing="0" w:after="0" w:afterAutospacing="0" w:line="5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一、法治政府建设主要举措和成效</w:t>
      </w:r>
    </w:p>
    <w:p>
      <w:pPr>
        <w:keepNext w:val="0"/>
        <w:keepLines w:val="0"/>
        <w:pageBreakBefore w:val="0"/>
        <w:widowControl w:val="0"/>
        <w:numPr>
          <w:ilvl w:val="-1"/>
          <w:numId w:val="0"/>
        </w:numPr>
        <w:kinsoku/>
        <w:wordWrap w:val="0"/>
        <w:overflowPunct/>
        <w:topLinePunct/>
        <w:autoSpaceDE/>
        <w:autoSpaceDN/>
        <w:bidi w:val="0"/>
        <w:adjustRightInd w:val="0"/>
        <w:snapToGrid w:val="0"/>
        <w:spacing w:line="540" w:lineRule="exact"/>
        <w:ind w:firstLine="640" w:firstLineChars="200"/>
        <w:jc w:val="both"/>
        <w:textAlignment w:val="auto"/>
        <w:rPr>
          <w:rFonts w:hint="default" w:eastAsia="仿宋_GB2312" w:cs="Times New Roman"/>
          <w:sz w:val="32"/>
          <w:szCs w:val="32"/>
          <w:lang w:val="en-US"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lang w:val="en" w:eastAsia="zh-CN"/>
        </w:rPr>
        <w:t>扎实开展</w:t>
      </w:r>
      <w:r>
        <w:rPr>
          <w:rFonts w:hint="eastAsia" w:ascii="楷体_GB2312" w:hAnsi="楷体_GB2312" w:eastAsia="楷体_GB2312" w:cs="楷体_GB2312"/>
          <w:sz w:val="32"/>
          <w:szCs w:val="32"/>
        </w:rPr>
        <w:t>习近平法治思想</w:t>
      </w:r>
      <w:r>
        <w:rPr>
          <w:rFonts w:hint="eastAsia" w:ascii="楷体_GB2312" w:hAnsi="楷体_GB2312" w:eastAsia="楷体_GB2312" w:cs="楷体_GB2312"/>
          <w:sz w:val="32"/>
          <w:szCs w:val="32"/>
          <w:lang w:val="en" w:eastAsia="zh-CN"/>
        </w:rPr>
        <w:t>学习宣传阐释。</w:t>
      </w:r>
      <w:r>
        <w:rPr>
          <w:rFonts w:hint="default" w:ascii="Times New Roman" w:hAnsi="Times New Roman" w:eastAsia="仿宋_GB2312" w:cs="Times New Roman"/>
          <w:color w:val="000000"/>
          <w:sz w:val="32"/>
          <w:szCs w:val="32"/>
        </w:rPr>
        <w:t>把深入学习宣传</w:t>
      </w:r>
      <w:r>
        <w:rPr>
          <w:rFonts w:hint="eastAsia" w:ascii="Times New Roman" w:hAnsi="Times New Roman" w:eastAsia="仿宋_GB2312" w:cs="Times New Roman"/>
          <w:color w:val="000000"/>
          <w:sz w:val="32"/>
          <w:szCs w:val="32"/>
          <w:lang w:eastAsia="zh-CN"/>
        </w:rPr>
        <w:t>研究阐释</w:t>
      </w:r>
      <w:r>
        <w:rPr>
          <w:rFonts w:hint="default" w:ascii="Times New Roman" w:hAnsi="Times New Roman" w:eastAsia="仿宋_GB2312" w:cs="Times New Roman"/>
          <w:color w:val="000000"/>
          <w:sz w:val="32"/>
          <w:szCs w:val="32"/>
        </w:rPr>
        <w:t>习近平法治思想作为重要政治任务，</w:t>
      </w:r>
      <w:r>
        <w:rPr>
          <w:rFonts w:hint="eastAsia" w:ascii="Times New Roman" w:hAnsi="Times New Roman" w:eastAsia="仿宋_GB2312" w:cs="Times New Roman"/>
          <w:color w:val="000000"/>
          <w:sz w:val="32"/>
          <w:szCs w:val="32"/>
          <w:lang w:eastAsia="zh-CN"/>
        </w:rPr>
        <w:t>促进习近平法治思想在全办上下落地生根。</w:t>
      </w:r>
      <w:r>
        <w:rPr>
          <w:rFonts w:hint="eastAsia" w:eastAsia="仿宋_GB2312" w:cs="Times New Roman"/>
          <w:b/>
          <w:bCs/>
          <w:sz w:val="32"/>
          <w:szCs w:val="32"/>
          <w:lang w:val="en-US" w:eastAsia="zh-CN"/>
        </w:rPr>
        <w:t>一是建立常态化学习机制。</w:t>
      </w:r>
      <w:r>
        <w:rPr>
          <w:rFonts w:hint="eastAsia" w:eastAsia="仿宋_GB2312" w:cs="Times New Roman"/>
          <w:sz w:val="32"/>
          <w:szCs w:val="32"/>
          <w:lang w:val="en-US" w:eastAsia="zh-CN"/>
        </w:rPr>
        <w:t>制定《</w:t>
      </w:r>
      <w:r>
        <w:rPr>
          <w:rFonts w:hint="eastAsia" w:ascii="Times New Roman" w:hAnsi="Times New Roman" w:eastAsia="仿宋_GB2312" w:cs="Times New Roman"/>
          <w:sz w:val="32"/>
          <w:szCs w:val="32"/>
          <w:lang w:val="en-US" w:eastAsia="zh-CN"/>
        </w:rPr>
        <w:t>2023年市</w:t>
      </w:r>
      <w:r>
        <w:rPr>
          <w:rFonts w:hint="eastAsia" w:eastAsia="仿宋_GB2312" w:cs="Times New Roman"/>
          <w:sz w:val="32"/>
          <w:szCs w:val="32"/>
          <w:lang w:val="en-US" w:eastAsia="zh-CN"/>
        </w:rPr>
        <w:t>政务服务办学习习近平法治思想学习计划》</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lang w:val="en-US" w:eastAsia="zh-CN"/>
        </w:rPr>
        <w:t>市政务服务办党组理论学习中心组学法计划》《2023年市政务服务办干部法律法规学习计划》</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将习近平法治思想作为党组理论学习中心组和全体干部职工重要学习内容，</w:t>
      </w:r>
      <w:r>
        <w:rPr>
          <w:rFonts w:hint="default" w:ascii="Times New Roman" w:hAnsi="Times New Roman" w:eastAsia="仿宋_GB2312" w:cs="Times New Roman"/>
          <w:sz w:val="32"/>
          <w:szCs w:val="32"/>
          <w:lang w:val="en-US" w:eastAsia="zh-CN"/>
        </w:rPr>
        <w:t>明确</w:t>
      </w:r>
      <w:r>
        <w:rPr>
          <w:rFonts w:hint="eastAsia" w:ascii="Times New Roman" w:hAnsi="Times New Roman" w:eastAsia="仿宋_GB2312" w:cs="Times New Roman"/>
          <w:sz w:val="32"/>
          <w:szCs w:val="32"/>
          <w:lang w:val="en-US" w:eastAsia="zh-CN"/>
        </w:rPr>
        <w:t>学习形</w:t>
      </w:r>
      <w:r>
        <w:rPr>
          <w:rFonts w:hint="eastAsia" w:eastAsia="仿宋_GB2312" w:cs="Times New Roman"/>
          <w:sz w:val="32"/>
          <w:szCs w:val="32"/>
          <w:lang w:val="en-US" w:eastAsia="zh-CN"/>
        </w:rPr>
        <w:t>式和检查方式，深入推动习近平法治思想学习宣传教育入脑入心。</w:t>
      </w:r>
      <w:r>
        <w:rPr>
          <w:rFonts w:hint="eastAsia" w:eastAsia="仿宋_GB2312" w:cs="Times New Roman"/>
          <w:b/>
          <w:bCs/>
          <w:sz w:val="32"/>
          <w:szCs w:val="32"/>
          <w:lang w:val="en-US" w:eastAsia="zh-CN"/>
        </w:rPr>
        <w:t>二是积极组织学习培训。</w:t>
      </w:r>
      <w:r>
        <w:rPr>
          <w:rFonts w:hint="eastAsia" w:eastAsia="仿宋_GB2312" w:cs="Times New Roman"/>
          <w:sz w:val="32"/>
          <w:szCs w:val="32"/>
          <w:lang w:val="en-US" w:eastAsia="zh-CN"/>
        </w:rPr>
        <w:t>组织观看中国法学会副会长徐显明“学习贯彻党的二十大精神和习近平法治思想专题辅导”视频讲座，</w:t>
      </w:r>
      <w:r>
        <w:rPr>
          <w:rFonts w:hint="eastAsia" w:eastAsia="仿宋_GB2312"/>
          <w:sz w:val="32"/>
          <w:szCs w:val="32"/>
          <w:lang w:eastAsia="zh-CN"/>
        </w:rPr>
        <w:t>邀请天津财经大学杨书文教授围绕学习贯彻习近平法治思想作专题授课，</w:t>
      </w:r>
      <w:r>
        <w:rPr>
          <w:rFonts w:hint="eastAsia" w:eastAsia="仿宋_GB2312" w:cs="Times New Roman"/>
          <w:sz w:val="32"/>
          <w:szCs w:val="32"/>
          <w:lang w:val="en-US" w:eastAsia="zh-CN"/>
        </w:rPr>
        <w:t>组织党员干部参加“天津干部在线”平台习近平法治思想专题学习考试，教育</w:t>
      </w:r>
      <w:r>
        <w:rPr>
          <w:rFonts w:hint="default" w:ascii="Times New Roman" w:hAnsi="Times New Roman" w:eastAsia="仿宋_GB2312" w:cs="Times New Roman"/>
          <w:color w:val="000000"/>
          <w:kern w:val="2"/>
          <w:sz w:val="32"/>
          <w:szCs w:val="32"/>
          <w:lang w:val="en-US" w:eastAsia="zh-CN" w:bidi="ar-SA"/>
        </w:rPr>
        <w:t>引导党员干部</w:t>
      </w:r>
      <w:r>
        <w:rPr>
          <w:rFonts w:hint="eastAsia" w:ascii="Times New Roman" w:hAnsi="Times New Roman" w:eastAsia="仿宋_GB2312" w:cs="Times New Roman"/>
          <w:color w:val="000000"/>
          <w:kern w:val="2"/>
          <w:sz w:val="32"/>
          <w:szCs w:val="32"/>
          <w:lang w:val="en-US" w:eastAsia="zh-CN" w:bidi="ar-SA"/>
        </w:rPr>
        <w:t>自觉把习近平法治思想贯彻落实到法治建设全过程各方面</w:t>
      </w:r>
      <w:r>
        <w:rPr>
          <w:rFonts w:hint="eastAsia" w:eastAsia="仿宋_GB2312" w:cs="Times New Roman"/>
          <w:sz w:val="32"/>
          <w:szCs w:val="32"/>
          <w:lang w:val="en-US" w:eastAsia="zh-CN"/>
        </w:rPr>
        <w:t>。</w:t>
      </w:r>
      <w:r>
        <w:rPr>
          <w:rFonts w:hint="eastAsia" w:eastAsia="仿宋_GB2312" w:cs="Times New Roman"/>
          <w:b/>
          <w:bCs/>
          <w:sz w:val="32"/>
          <w:szCs w:val="32"/>
          <w:lang w:val="en-US" w:eastAsia="zh-CN"/>
        </w:rPr>
        <w:t>三是切实加强研究阐释。</w:t>
      </w:r>
      <w:r>
        <w:rPr>
          <w:rFonts w:hint="eastAsia" w:ascii="Times New Roman" w:hAnsi="Times New Roman" w:eastAsia="仿宋_GB2312" w:cs="Times New Roman"/>
          <w:sz w:val="32"/>
          <w:szCs w:val="32"/>
          <w:lang w:val="en-US" w:eastAsia="zh-CN"/>
        </w:rPr>
        <w:t>组织</w:t>
      </w:r>
      <w:r>
        <w:rPr>
          <w:rFonts w:hint="eastAsia" w:eastAsia="仿宋_GB2312" w:cs="Times New Roman"/>
          <w:sz w:val="32"/>
          <w:szCs w:val="32"/>
          <w:lang w:val="en-US" w:eastAsia="zh-CN"/>
        </w:rPr>
        <w:t>参加</w:t>
      </w:r>
      <w:r>
        <w:rPr>
          <w:rFonts w:hint="eastAsia" w:ascii="Times New Roman" w:hAnsi="Times New Roman" w:eastAsia="仿宋_GB2312" w:cs="Times New Roman"/>
          <w:sz w:val="32"/>
          <w:szCs w:val="32"/>
          <w:lang w:val="en-US" w:eastAsia="zh-CN"/>
        </w:rPr>
        <w:t>2023</w:t>
      </w:r>
      <w:r>
        <w:rPr>
          <w:rFonts w:hint="eastAsia" w:eastAsia="仿宋_GB2312" w:cs="Times New Roman"/>
          <w:sz w:val="32"/>
          <w:szCs w:val="32"/>
          <w:lang w:val="en-US" w:eastAsia="zh-CN"/>
        </w:rPr>
        <w:t>年“学习贯彻习近平法治思想论坛”主题征文活动，报送征文</w:t>
      </w:r>
      <w:r>
        <w:rPr>
          <w:rFonts w:hint="default" w:ascii="Times New Roman" w:hAnsi="Times New Roman" w:eastAsia="仿宋_GB2312" w:cs="Times New Roman"/>
          <w:sz w:val="32"/>
          <w:szCs w:val="32"/>
          <w:lang w:val="en-US" w:eastAsia="zh-CN"/>
        </w:rPr>
        <w:t>7</w:t>
      </w:r>
      <w:r>
        <w:rPr>
          <w:rFonts w:hint="eastAsia" w:eastAsia="仿宋_GB2312" w:cs="Times New Roman"/>
          <w:sz w:val="32"/>
          <w:szCs w:val="32"/>
          <w:lang w:val="en-US" w:eastAsia="zh-CN"/>
        </w:rPr>
        <w:t>篇，</w:t>
      </w:r>
      <w:r>
        <w:rPr>
          <w:rFonts w:hint="eastAsia" w:ascii="Times New Roman" w:hAnsi="Times New Roman" w:eastAsia="仿宋_GB2312" w:cs="Times New Roman"/>
          <w:color w:val="000000"/>
          <w:sz w:val="32"/>
          <w:szCs w:val="32"/>
          <w:lang w:eastAsia="zh-CN"/>
        </w:rPr>
        <w:t>形成学习宣传习近平法治思想的良好氛围</w:t>
      </w:r>
      <w:r>
        <w:rPr>
          <w:rFonts w:hint="eastAsia" w:eastAsia="仿宋_GB2312" w:cs="Times New Roman"/>
          <w:sz w:val="32"/>
          <w:szCs w:val="32"/>
          <w:lang w:val="en-US" w:eastAsia="zh-CN"/>
        </w:rPr>
        <w:t>。制作发布法治宣传“一图读懂”，组织干部职工将学习《习近平法治思想学习问答》与工作实际结合起来，深入开展学习研讨，切实</w:t>
      </w:r>
      <w:r>
        <w:rPr>
          <w:rFonts w:hint="eastAsia" w:ascii="Times New Roman" w:hAnsi="Times New Roman" w:eastAsia="仿宋_GB2312" w:cs="Times New Roman"/>
          <w:sz w:val="32"/>
          <w:szCs w:val="32"/>
          <w:lang w:val="en-US" w:eastAsia="zh-CN"/>
        </w:rPr>
        <w:t>将学习成果转化为做好政务服务改革和优化营商环境工作的生动实践。</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textAlignment w:val="auto"/>
        <w:rPr>
          <w:rFonts w:hint="eastAsia" w:ascii="Times New Roman" w:hAnsi="Times New Roman" w:eastAsia="仿宋_GB2312" w:cs="Times New Roman"/>
          <w:color w:val="auto"/>
          <w:kern w:val="2"/>
          <w:sz w:val="32"/>
          <w:szCs w:val="32"/>
          <w:highlight w:val="none"/>
          <w:lang w:val="en-US" w:eastAsia="zh-CN"/>
        </w:rPr>
      </w:pPr>
      <w:r>
        <w:rPr>
          <w:rFonts w:hint="eastAsia" w:ascii="楷体_GB2312" w:hAnsi="楷体_GB2312" w:eastAsia="楷体_GB2312" w:cs="楷体_GB2312"/>
          <w:b w:val="0"/>
          <w:bCs w:val="0"/>
          <w:sz w:val="32"/>
          <w:szCs w:val="32"/>
          <w:lang w:eastAsia="zh-CN"/>
        </w:rPr>
        <w:t>（二）依法推进</w:t>
      </w:r>
      <w:r>
        <w:rPr>
          <w:rFonts w:hint="eastAsia" w:ascii="楷体_GB2312" w:hAnsi="楷体_GB2312" w:eastAsia="楷体_GB2312" w:cs="楷体_GB2312"/>
          <w:b w:val="0"/>
          <w:bCs w:val="0"/>
          <w:sz w:val="32"/>
          <w:szCs w:val="32"/>
        </w:rPr>
        <w:t>政务服务</w:t>
      </w:r>
      <w:r>
        <w:rPr>
          <w:rFonts w:hint="eastAsia" w:ascii="楷体_GB2312" w:hAnsi="楷体_GB2312" w:eastAsia="楷体_GB2312" w:cs="楷体_GB2312"/>
          <w:b w:val="0"/>
          <w:bCs w:val="0"/>
          <w:sz w:val="32"/>
          <w:szCs w:val="32"/>
          <w:lang w:eastAsia="zh-CN"/>
        </w:rPr>
        <w:t>改革。</w:t>
      </w:r>
      <w:r>
        <w:rPr>
          <w:rFonts w:hint="eastAsia" w:ascii="Times New Roman" w:hAnsi="Times New Roman" w:eastAsia="仿宋_GB2312" w:cs="Times New Roman"/>
          <w:b w:val="0"/>
          <w:bCs w:val="0"/>
          <w:color w:val="auto"/>
          <w:sz w:val="32"/>
          <w:szCs w:val="32"/>
          <w:highlight w:val="none"/>
          <w:lang w:eastAsia="zh-CN"/>
        </w:rPr>
        <w:t>推进政务服务标准化、规范化、便利化，全面提升政务服务质效。</w:t>
      </w:r>
      <w:r>
        <w:rPr>
          <w:rFonts w:hint="eastAsia" w:ascii="Times New Roman" w:hAnsi="Times New Roman" w:eastAsia="仿宋_GB2312" w:cs="Times New Roman"/>
          <w:b/>
          <w:bCs/>
          <w:color w:val="auto"/>
          <w:kern w:val="2"/>
          <w:sz w:val="32"/>
          <w:szCs w:val="32"/>
          <w:highlight w:val="none"/>
          <w:lang w:val="en-US" w:eastAsia="zh-CN"/>
        </w:rPr>
        <w:t>一是深化政务服务事项清单化管理。</w:t>
      </w:r>
      <w:r>
        <w:rPr>
          <w:rFonts w:hint="eastAsia" w:ascii="Times New Roman" w:hAnsi="Times New Roman" w:eastAsia="仿宋_GB2312" w:cs="Times New Roman"/>
          <w:color w:val="auto"/>
          <w:kern w:val="2"/>
          <w:sz w:val="32"/>
          <w:szCs w:val="32"/>
          <w:highlight w:val="none"/>
          <w:lang w:val="en-US" w:eastAsia="zh-CN"/>
        </w:rPr>
        <w:t>编制《天津市行政许可事项清单（2023年版）》，明确全市692项行政许可事项。对国务院确认下发的行政许可事项进行逐一核对，完成认领2200余项办理事项。编制2023年版非许可类政务服务事项目录，公布1230项非许可类政务服务事项。</w:t>
      </w:r>
      <w:r>
        <w:rPr>
          <w:rFonts w:hint="eastAsia" w:ascii="Times New Roman" w:hAnsi="Times New Roman" w:eastAsia="仿宋_GB2312" w:cs="Times New Roman"/>
          <w:b/>
          <w:bCs/>
          <w:color w:val="auto"/>
          <w:kern w:val="2"/>
          <w:sz w:val="32"/>
          <w:szCs w:val="32"/>
          <w:highlight w:val="none"/>
          <w:lang w:val="en-US" w:eastAsia="zh-CN"/>
        </w:rPr>
        <w:t>二是规范行政备案事项管理。</w:t>
      </w:r>
      <w:r>
        <w:rPr>
          <w:rFonts w:hint="eastAsia" w:ascii="Times New Roman" w:hAnsi="Times New Roman" w:eastAsia="仿宋_GB2312" w:cs="Times New Roman"/>
          <w:color w:val="auto"/>
          <w:kern w:val="2"/>
          <w:sz w:val="32"/>
          <w:szCs w:val="32"/>
          <w:highlight w:val="none"/>
          <w:lang w:val="en-US" w:eastAsia="zh-CN"/>
        </w:rPr>
        <w:t>制定《天津市行政备案规范管理改革实施方案》，起草《天津市行政备案管理办法》，公布326项行政备案事项，实现“清单之外无备案”。</w:t>
      </w:r>
      <w:r>
        <w:rPr>
          <w:rFonts w:hint="eastAsia" w:ascii="Times New Roman" w:hAnsi="Times New Roman" w:eastAsia="仿宋_GB2312" w:cs="Times New Roman"/>
          <w:b/>
          <w:bCs/>
          <w:color w:val="auto"/>
          <w:kern w:val="2"/>
          <w:sz w:val="32"/>
          <w:szCs w:val="32"/>
          <w:highlight w:val="none"/>
          <w:lang w:val="en-US" w:eastAsia="zh-CN"/>
        </w:rPr>
        <w:t>三是持续提升政务服务便利化水平。</w:t>
      </w:r>
      <w:r>
        <w:rPr>
          <w:rFonts w:hint="eastAsia" w:ascii="Times New Roman" w:hAnsi="Times New Roman" w:eastAsia="仿宋_GB2312" w:cs="Times New Roman"/>
          <w:color w:val="auto"/>
          <w:kern w:val="2"/>
          <w:sz w:val="32"/>
          <w:szCs w:val="32"/>
          <w:highlight w:val="none"/>
          <w:lang w:val="en-US" w:eastAsia="zh-CN"/>
        </w:rPr>
        <w:t>减少189项证明事项；新增37项告知承诺政务服务事项，总数达到627项。1088项事项实现网上办，1166项事项实现一次办，451项事项就近可办，598项事项实现马上办结、立等可取。在滨海新区开展“证照联办”试点改革，推出12类39项证照联办事项，实现营业执照和高频许可证“一网通办、一次办成、同步办好”。</w:t>
      </w:r>
      <w:r>
        <w:rPr>
          <w:rFonts w:hint="eastAsia" w:ascii="Times New Roman" w:hAnsi="Times New Roman" w:eastAsia="仿宋_GB2312" w:cs="Times New Roman"/>
          <w:b/>
          <w:bCs/>
          <w:color w:val="auto"/>
          <w:kern w:val="2"/>
          <w:sz w:val="32"/>
          <w:szCs w:val="32"/>
          <w:highlight w:val="none"/>
          <w:lang w:val="en-US" w:eastAsia="zh-CN"/>
        </w:rPr>
        <w:t>四是“综合窗口”改革效应不断释放。</w:t>
      </w:r>
      <w:r>
        <w:rPr>
          <w:rFonts w:hint="eastAsia" w:ascii="Times New Roman" w:hAnsi="Times New Roman" w:eastAsia="仿宋_GB2312" w:cs="Times New Roman"/>
          <w:color w:val="auto"/>
          <w:kern w:val="2"/>
          <w:sz w:val="32"/>
          <w:szCs w:val="32"/>
          <w:highlight w:val="none"/>
          <w:lang w:val="en-US" w:eastAsia="zh-CN"/>
        </w:rPr>
        <w:t>出台《天津市政务服务中心综合窗口政务服务事项标准化实施规范（2023版）》，1184项政务服务事项实现一窗服务，市、区两级政务服务中心纳入综合窗口办理的事项比例超过90%，企业群众办事体验不断提升。</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b w:val="0"/>
          <w:bCs w:val="0"/>
          <w:sz w:val="32"/>
          <w:szCs w:val="32"/>
          <w:lang w:eastAsia="zh-CN"/>
        </w:rPr>
        <w:t>（三）持续加强法治化营商环境建设。</w:t>
      </w:r>
      <w:r>
        <w:rPr>
          <w:rFonts w:hint="eastAsia" w:ascii="Times New Roman" w:hAnsi="Times New Roman" w:eastAsia="仿宋_GB2312" w:cs="Times New Roman"/>
          <w:b w:val="0"/>
          <w:bCs w:val="0"/>
          <w:color w:val="auto"/>
          <w:sz w:val="32"/>
          <w:szCs w:val="32"/>
          <w:highlight w:val="none"/>
          <w:lang w:eastAsia="zh-CN"/>
        </w:rPr>
        <w:t>打好优化营商环境三年行动计划攻坚战，着力打造市场化、法治化、国际化营商环境。</w:t>
      </w:r>
      <w:r>
        <w:rPr>
          <w:rFonts w:hint="eastAsia" w:ascii="Times New Roman" w:hAnsi="Times New Roman" w:eastAsia="仿宋_GB2312" w:cs="Times New Roman"/>
          <w:b/>
          <w:bCs/>
          <w:color w:val="auto"/>
          <w:sz w:val="32"/>
          <w:szCs w:val="32"/>
          <w:highlight w:val="none"/>
          <w:lang w:eastAsia="zh-CN"/>
        </w:rPr>
        <w:t>一是推进京津冀营商环境一体化发展走深走实。</w:t>
      </w:r>
      <w:r>
        <w:rPr>
          <w:rFonts w:hint="eastAsia" w:ascii="Times New Roman" w:hAnsi="Times New Roman" w:eastAsia="仿宋_GB2312" w:cs="Times New Roman"/>
          <w:b w:val="0"/>
          <w:bCs w:val="0"/>
          <w:color w:val="auto"/>
          <w:sz w:val="32"/>
          <w:szCs w:val="32"/>
          <w:highlight w:val="none"/>
          <w:lang w:eastAsia="zh-CN"/>
        </w:rPr>
        <w:t>联合推出《深入推进京津冀营商环境协同优化工作机制运行规则》《京津冀营商环境建设2023年工作要点》，围绕重点工作，组织全市30余家单位细化举措、压实责任，推动各项任务见行见效。</w:t>
      </w:r>
      <w:r>
        <w:rPr>
          <w:rFonts w:hint="eastAsia" w:ascii="Times New Roman" w:hAnsi="Times New Roman" w:eastAsia="仿宋_GB2312" w:cs="Times New Roman"/>
          <w:b/>
          <w:bCs/>
          <w:color w:val="auto"/>
          <w:sz w:val="32"/>
          <w:szCs w:val="32"/>
          <w:highlight w:val="none"/>
          <w:lang w:eastAsia="zh-CN"/>
        </w:rPr>
        <w:t>二是持续加大政策供给。</w:t>
      </w:r>
      <w:r>
        <w:rPr>
          <w:rFonts w:hint="eastAsia" w:ascii="Times New Roman" w:hAnsi="Times New Roman" w:eastAsia="仿宋_GB2312" w:cs="Times New Roman"/>
          <w:b w:val="0"/>
          <w:bCs w:val="0"/>
          <w:color w:val="auto"/>
          <w:sz w:val="32"/>
          <w:szCs w:val="32"/>
          <w:highlight w:val="none"/>
          <w:lang w:eastAsia="zh-CN"/>
        </w:rPr>
        <w:t>制定实施2023年优化营商环境责任清单129项措施，推出278条新一轮优化营商环境措施，促进我市营商环境建设水平不断提升。</w:t>
      </w:r>
      <w:r>
        <w:rPr>
          <w:rFonts w:hint="eastAsia" w:ascii="Times New Roman" w:hAnsi="Times New Roman" w:eastAsia="仿宋_GB2312" w:cs="Times New Roman"/>
          <w:b/>
          <w:bCs/>
          <w:color w:val="auto"/>
          <w:sz w:val="32"/>
          <w:szCs w:val="32"/>
          <w:highlight w:val="none"/>
          <w:lang w:eastAsia="zh-CN"/>
        </w:rPr>
        <w:t>三是全面做好常态化监测。</w:t>
      </w:r>
      <w:r>
        <w:rPr>
          <w:rFonts w:hint="eastAsia" w:ascii="Times New Roman" w:hAnsi="Times New Roman" w:eastAsia="仿宋_GB2312" w:cs="Times New Roman"/>
          <w:b w:val="0"/>
          <w:bCs w:val="0"/>
          <w:color w:val="auto"/>
          <w:sz w:val="32"/>
          <w:szCs w:val="32"/>
          <w:highlight w:val="none"/>
          <w:lang w:eastAsia="zh-CN"/>
        </w:rPr>
        <w:t>出台《天津市营商环境第三方评价机制》，开展年度营商环境第三方评价和季度营商环境常态化监测工作，及时查找反馈我市营商环境建设的短板不足，明确改进方向，实现以评促优、以评促改、以评促建。</w:t>
      </w:r>
      <w:r>
        <w:rPr>
          <w:rFonts w:hint="eastAsia" w:ascii="Times New Roman" w:hAnsi="Times New Roman" w:eastAsia="仿宋_GB2312" w:cs="Times New Roman"/>
          <w:b/>
          <w:bCs/>
          <w:color w:val="auto"/>
          <w:sz w:val="32"/>
          <w:szCs w:val="32"/>
          <w:highlight w:val="none"/>
          <w:lang w:val="en" w:eastAsia="zh-CN"/>
        </w:rPr>
        <w:t>四</w:t>
      </w:r>
      <w:r>
        <w:rPr>
          <w:rFonts w:hint="eastAsia" w:ascii="Times New Roman" w:hAnsi="Times New Roman" w:eastAsia="仿宋_GB2312" w:cs="Times New Roman"/>
          <w:b/>
          <w:bCs/>
          <w:color w:val="auto"/>
          <w:sz w:val="32"/>
          <w:szCs w:val="32"/>
          <w:highlight w:val="none"/>
          <w:lang w:eastAsia="zh-CN"/>
        </w:rPr>
        <w:t>是培育营商环境建设特色亮点。</w:t>
      </w:r>
      <w:r>
        <w:rPr>
          <w:rFonts w:hint="eastAsia" w:ascii="Times New Roman" w:hAnsi="Times New Roman" w:eastAsia="仿宋_GB2312" w:cs="Times New Roman"/>
          <w:b w:val="0"/>
          <w:bCs w:val="0"/>
          <w:color w:val="auto"/>
          <w:sz w:val="32"/>
          <w:szCs w:val="32"/>
          <w:highlight w:val="none"/>
          <w:lang w:eastAsia="zh-CN"/>
        </w:rPr>
        <w:t>组织开展优化营商环境十佳典型案例评选，按季度编发优化营商环境典型案例汇编，形成良好示范引领效应。</w:t>
      </w:r>
      <w:r>
        <w:rPr>
          <w:rFonts w:hint="eastAsia" w:ascii="Times New Roman" w:hAnsi="Times New Roman" w:eastAsia="仿宋_GB2312" w:cs="Times New Roman"/>
          <w:b/>
          <w:bCs/>
          <w:color w:val="auto"/>
          <w:sz w:val="32"/>
          <w:szCs w:val="32"/>
          <w:highlight w:val="none"/>
          <w:lang w:eastAsia="zh-CN"/>
        </w:rPr>
        <w:t>五是亲清政商关系不断拓展。</w:t>
      </w:r>
      <w:r>
        <w:rPr>
          <w:rFonts w:hint="eastAsia" w:ascii="Times New Roman" w:hAnsi="Times New Roman" w:eastAsia="仿宋_GB2312" w:cs="Times New Roman"/>
          <w:b w:val="0"/>
          <w:bCs w:val="0"/>
          <w:color w:val="auto"/>
          <w:sz w:val="32"/>
          <w:szCs w:val="32"/>
          <w:highlight w:val="none"/>
          <w:lang w:eastAsia="zh-CN"/>
        </w:rPr>
        <w:t>启用12345“企业营商环境专线”，全时段为企业提供“门诊式”服务。开展民营企业大调研大走访活动，组织召开调研座谈会、政企沟通会44次，受理企业意见建议和咨询77件，打通优化营商环境政策落实、服务落地“最后一公里”。</w:t>
      </w:r>
      <w:r>
        <w:rPr>
          <w:rFonts w:hint="eastAsia" w:ascii="Times New Roman" w:hAnsi="Times New Roman" w:eastAsia="仿宋_GB2312" w:cs="Times New Roman"/>
          <w:color w:val="auto"/>
          <w:kern w:val="2"/>
          <w:sz w:val="32"/>
          <w:szCs w:val="32"/>
          <w:highlight w:val="none"/>
          <w:lang w:val="en-US" w:eastAsia="zh-CN" w:bidi="ar-SA"/>
        </w:rPr>
        <w:t xml:space="preserve"> </w:t>
      </w:r>
      <w:r>
        <w:rPr>
          <w:rFonts w:hint="eastAsia" w:ascii="Times New Roman" w:hAnsi="Times New Roman" w:eastAsia="仿宋_GB2312" w:cs="Times New Roman"/>
          <w:color w:val="auto"/>
          <w:kern w:val="2"/>
          <w:sz w:val="32"/>
          <w:szCs w:val="32"/>
          <w:lang w:val="en-US" w:eastAsia="zh-CN" w:bidi="ar-SA"/>
        </w:rPr>
        <w:t xml:space="preserve"> </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textAlignment w:val="auto"/>
        <w:rPr>
          <w:rFonts w:hint="eastAsia" w:eastAsia="仿宋_GB2312" w:cs="Times New Roman"/>
          <w:color w:val="000000"/>
          <w:sz w:val="32"/>
          <w:szCs w:val="32"/>
          <w:shd w:val="clear" w:color="auto" w:fill="FFFFFF"/>
        </w:rPr>
      </w:pPr>
      <w:r>
        <w:rPr>
          <w:rFonts w:hint="eastAsia" w:ascii="楷体_GB2312" w:hAnsi="楷体_GB2312" w:eastAsia="楷体_GB2312" w:cs="楷体_GB2312"/>
          <w:b w:val="0"/>
          <w:bCs w:val="0"/>
          <w:sz w:val="32"/>
          <w:szCs w:val="32"/>
          <w:lang w:eastAsia="zh-CN"/>
        </w:rPr>
        <w:t>（四）大力推动法治机关建设。</w:t>
      </w:r>
      <w:r>
        <w:rPr>
          <w:rFonts w:hint="eastAsia" w:ascii="Times New Roman" w:hAnsi="Times New Roman" w:eastAsia="仿宋_GB2312" w:cs="仿宋_GB2312"/>
          <w:b w:val="0"/>
          <w:bCs w:val="0"/>
          <w:sz w:val="32"/>
          <w:szCs w:val="32"/>
          <w:lang w:eastAsia="zh-CN"/>
        </w:rPr>
        <w:t>贯彻落实市委市政府法治建设工作要求，全力确保机关依法行政。</w:t>
      </w:r>
      <w:r>
        <w:rPr>
          <w:rFonts w:hint="eastAsia" w:ascii="Times New Roman" w:hAnsi="Times New Roman" w:eastAsia="仿宋_GB2312" w:cs="仿宋_GB2312"/>
          <w:b/>
          <w:bCs/>
          <w:sz w:val="32"/>
          <w:szCs w:val="32"/>
          <w:lang w:eastAsia="zh-CN"/>
        </w:rPr>
        <w:t>一是加强重大行政决策和规范性文件管理。</w:t>
      </w:r>
      <w:r>
        <w:rPr>
          <w:rFonts w:hint="eastAsia" w:eastAsia="仿宋_GB2312" w:cs="Times New Roman"/>
          <w:sz w:val="32"/>
          <w:szCs w:val="32"/>
          <w:lang w:val="en-US" w:eastAsia="zh-CN"/>
        </w:rPr>
        <w:t>组织召开重大行政决策工作协调部署会，编制全</w:t>
      </w:r>
      <w:r>
        <w:rPr>
          <w:rFonts w:hint="eastAsia" w:ascii="Times New Roman" w:hAnsi="Times New Roman" w:eastAsia="仿宋_GB2312" w:cs="Times New Roman"/>
          <w:b w:val="0"/>
          <w:bCs w:val="0"/>
          <w:sz w:val="32"/>
          <w:szCs w:val="32"/>
          <w:lang w:val="en-US" w:eastAsia="zh-CN"/>
        </w:rPr>
        <w:t>办2023年</w:t>
      </w:r>
      <w:r>
        <w:rPr>
          <w:rFonts w:hint="eastAsia" w:eastAsia="仿宋_GB2312" w:cs="Times New Roman"/>
          <w:sz w:val="32"/>
          <w:szCs w:val="32"/>
          <w:lang w:val="en-US" w:eastAsia="zh-CN"/>
        </w:rPr>
        <w:t>度重大行政决策事项目录，不断提升决策规范化水平。</w:t>
      </w:r>
      <w:r>
        <w:rPr>
          <w:rFonts w:hint="eastAsia" w:ascii="Times New Roman" w:hAnsi="Times New Roman" w:eastAsia="仿宋_GB2312"/>
          <w:sz w:val="32"/>
          <w:szCs w:val="32"/>
        </w:rPr>
        <w:t>在办官网设置</w:t>
      </w:r>
      <w:r>
        <w:rPr>
          <w:rFonts w:hint="eastAsia" w:ascii="Times New Roman" w:hAnsi="Times New Roman" w:eastAsia="仿宋_GB2312"/>
          <w:sz w:val="32"/>
          <w:szCs w:val="32"/>
          <w:lang w:eastAsia="zh-CN"/>
        </w:rPr>
        <w:t>“重大行政决策”和“行政规范性文件”</w:t>
      </w:r>
      <w:r>
        <w:rPr>
          <w:rFonts w:hint="eastAsia" w:ascii="Times New Roman" w:hAnsi="Times New Roman" w:eastAsia="仿宋_GB2312"/>
          <w:sz w:val="32"/>
          <w:szCs w:val="32"/>
        </w:rPr>
        <w:t>专栏</w:t>
      </w:r>
      <w:r>
        <w:rPr>
          <w:rFonts w:hint="eastAsia" w:ascii="Times New Roman" w:hAnsi="Times New Roman" w:eastAsia="仿宋_GB2312"/>
          <w:sz w:val="32"/>
          <w:szCs w:val="32"/>
          <w:lang w:eastAsia="zh-CN"/>
        </w:rPr>
        <w:t>，进一步</w:t>
      </w:r>
      <w:r>
        <w:rPr>
          <w:rFonts w:hint="default" w:ascii="Times New Roman" w:hAnsi="Times New Roman" w:eastAsia="仿宋_GB2312" w:cs="Times New Roman"/>
          <w:sz w:val="32"/>
          <w:szCs w:val="32"/>
          <w:lang w:eastAsia="zh-CN"/>
        </w:rPr>
        <w:t>做好法治政府重点信息公开公示工作</w:t>
      </w:r>
      <w:r>
        <w:rPr>
          <w:rFonts w:hint="eastAsia" w:ascii="Times New Roman" w:hAnsi="Times New Roman" w:eastAsia="仿宋_GB2312"/>
          <w:sz w:val="32"/>
          <w:szCs w:val="32"/>
          <w:lang w:eastAsia="zh-CN"/>
        </w:rPr>
        <w:t>。</w:t>
      </w:r>
      <w:r>
        <w:rPr>
          <w:rFonts w:hint="eastAsia" w:ascii="Times New Roman" w:hAnsi="Times New Roman" w:eastAsia="仿宋_GB2312" w:cs="仿宋_GB2312"/>
          <w:b/>
          <w:bCs/>
          <w:sz w:val="32"/>
          <w:szCs w:val="32"/>
          <w:lang w:val="en-US" w:eastAsia="zh-CN"/>
        </w:rPr>
        <w:t>二是</w:t>
      </w:r>
      <w:r>
        <w:rPr>
          <w:rFonts w:hint="eastAsia" w:ascii="Times New Roman" w:hAnsi="Times New Roman" w:eastAsia="仿宋_GB2312" w:cs="仿宋_GB2312"/>
          <w:b/>
          <w:bCs/>
          <w:sz w:val="32"/>
          <w:szCs w:val="32"/>
          <w:lang w:eastAsia="zh-CN"/>
        </w:rPr>
        <w:t>充分发挥公职律师和外聘法律顾问作用。</w:t>
      </w:r>
      <w:r>
        <w:rPr>
          <w:rFonts w:hint="eastAsia" w:ascii="Times New Roman" w:hAnsi="Times New Roman" w:eastAsia="仿宋_GB2312" w:cs="Times New Roman"/>
          <w:b w:val="0"/>
          <w:bCs w:val="0"/>
          <w:sz w:val="32"/>
          <w:szCs w:val="32"/>
          <w:lang w:eastAsia="zh-CN"/>
        </w:rPr>
        <w:t>组织公职律师和外聘法律顾问，严格开展合同、政府信息公开申请答复意见审核等工作，全年共完成合同审核6</w:t>
      </w:r>
      <w:r>
        <w:rPr>
          <w:rFonts w:hint="eastAsia" w:ascii="Times New Roman" w:hAnsi="Times New Roman" w:eastAsia="仿宋_GB2312" w:cs="Times New Roman"/>
          <w:b w:val="0"/>
          <w:bCs w:val="0"/>
          <w:sz w:val="32"/>
          <w:szCs w:val="32"/>
          <w:lang w:val="en-US" w:eastAsia="zh-CN"/>
        </w:rPr>
        <w:t>5</w:t>
      </w:r>
      <w:r>
        <w:rPr>
          <w:rFonts w:hint="eastAsia" w:ascii="Times New Roman" w:hAnsi="Times New Roman" w:eastAsia="仿宋_GB2312" w:cs="Times New Roman"/>
          <w:b w:val="0"/>
          <w:bCs w:val="0"/>
          <w:sz w:val="32"/>
          <w:szCs w:val="32"/>
          <w:lang w:eastAsia="zh-CN"/>
        </w:rPr>
        <w:t>件，政务公开反馈意见审核</w:t>
      </w:r>
      <w:r>
        <w:rPr>
          <w:rFonts w:hint="eastAsia" w:ascii="Times New Roman" w:hAnsi="Times New Roman" w:eastAsia="仿宋_GB2312" w:cs="Times New Roman"/>
          <w:b w:val="0"/>
          <w:bCs w:val="0"/>
          <w:sz w:val="32"/>
          <w:szCs w:val="32"/>
          <w:lang w:val="en-US" w:eastAsia="zh-CN"/>
        </w:rPr>
        <w:t>39</w:t>
      </w:r>
      <w:r>
        <w:rPr>
          <w:rFonts w:hint="eastAsia" w:ascii="Times New Roman" w:hAnsi="Times New Roman" w:eastAsia="仿宋_GB2312" w:cs="Times New Roman"/>
          <w:b w:val="0"/>
          <w:bCs w:val="0"/>
          <w:sz w:val="32"/>
          <w:szCs w:val="32"/>
          <w:lang w:eastAsia="zh-CN"/>
        </w:rPr>
        <w:t>件，其他政策文件审核</w:t>
      </w:r>
      <w:r>
        <w:rPr>
          <w:rFonts w:hint="eastAsia" w:ascii="Times New Roman" w:hAnsi="Times New Roman" w:eastAsia="仿宋_GB2312" w:cs="Times New Roman"/>
          <w:b w:val="0"/>
          <w:bCs w:val="0"/>
          <w:sz w:val="32"/>
          <w:szCs w:val="32"/>
          <w:lang w:val="en-US" w:eastAsia="zh-CN"/>
        </w:rPr>
        <w:t>7</w:t>
      </w:r>
      <w:r>
        <w:rPr>
          <w:rFonts w:hint="eastAsia" w:ascii="Times New Roman" w:hAnsi="Times New Roman" w:eastAsia="仿宋_GB2312" w:cs="Times New Roman"/>
          <w:b w:val="0"/>
          <w:bCs w:val="0"/>
          <w:sz w:val="32"/>
          <w:szCs w:val="32"/>
          <w:lang w:eastAsia="zh-CN"/>
        </w:rPr>
        <w:t>件。</w:t>
      </w:r>
      <w:r>
        <w:rPr>
          <w:rFonts w:hint="eastAsia" w:ascii="Times New Roman" w:hAnsi="Times New Roman" w:eastAsia="仿宋_GB2312" w:cs="Times New Roman"/>
          <w:b/>
          <w:bCs/>
          <w:sz w:val="32"/>
          <w:szCs w:val="32"/>
          <w:lang w:eastAsia="zh-CN"/>
        </w:rPr>
        <w:t>三是扎实开展法治宣传培训。</w:t>
      </w:r>
      <w:r>
        <w:rPr>
          <w:rFonts w:hint="eastAsia" w:eastAsia="仿宋_GB2312" w:cs="Times New Roman"/>
          <w:sz w:val="32"/>
          <w:szCs w:val="32"/>
          <w:lang w:val="en" w:eastAsia="zh-CN"/>
        </w:rPr>
        <w:t>组织开展“美好生活</w:t>
      </w:r>
      <w:r>
        <w:rPr>
          <w:rFonts w:hint="eastAsia" w:eastAsia="仿宋_GB2312" w:cs="Times New Roman"/>
          <w:sz w:val="32"/>
          <w:szCs w:val="32"/>
          <w:lang w:val="en-US" w:eastAsia="zh-CN"/>
        </w:rPr>
        <w:t xml:space="preserve"> </w:t>
      </w:r>
      <w:r>
        <w:rPr>
          <w:rFonts w:hint="eastAsia" w:eastAsia="仿宋_GB2312" w:cs="Times New Roman"/>
          <w:sz w:val="32"/>
          <w:szCs w:val="32"/>
          <w:lang w:val="en" w:eastAsia="zh-CN"/>
        </w:rPr>
        <w:t>民法典相伴”、“</w:t>
      </w: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15</w:t>
      </w:r>
      <w:r>
        <w:rPr>
          <w:rFonts w:hint="eastAsia" w:eastAsia="仿宋_GB2312" w:cs="Times New Roman"/>
          <w:sz w:val="32"/>
          <w:szCs w:val="32"/>
          <w:lang w:val="en" w:eastAsia="zh-CN"/>
        </w:rPr>
        <w:t>”全民国家安全教育日、</w:t>
      </w:r>
      <w:r>
        <w:rPr>
          <w:rFonts w:hint="eastAsia" w:ascii="仿宋_GB2312" w:hAnsi="仿宋_GB2312" w:eastAsia="仿宋_GB2312" w:cs="仿宋_GB2312"/>
          <w:sz w:val="32"/>
          <w:szCs w:val="32"/>
          <w:lang w:val="en-US" w:eastAsia="zh-CN"/>
        </w:rPr>
        <w:t>网络安全宣传周、</w:t>
      </w:r>
      <w:r>
        <w:rPr>
          <w:rFonts w:hint="eastAsia" w:eastAsia="仿宋_GB2312" w:cs="Times New Roman"/>
          <w:sz w:val="32"/>
          <w:szCs w:val="32"/>
          <w:lang w:val="en" w:eastAsia="zh-CN"/>
        </w:rPr>
        <w:t>宪法宣传周等主题法治宣传活动，举办专题讲座和参观学习，不断提升普法宣传质效。积极拓展学法渠道，</w:t>
      </w:r>
      <w:r>
        <w:rPr>
          <w:rFonts w:hint="default" w:eastAsia="仿宋_GB2312" w:cs="Times New Roman"/>
          <w:color w:val="auto"/>
          <w:kern w:val="0"/>
          <w:sz w:val="32"/>
          <w:szCs w:val="32"/>
          <w:lang w:val="en" w:eastAsia="zh-CN" w:bidi="ar"/>
        </w:rPr>
        <w:t>全年组织开展</w:t>
      </w:r>
      <w:r>
        <w:rPr>
          <w:rFonts w:hint="default" w:ascii="Times New Roman" w:hAnsi="Times New Roman" w:eastAsia="仿宋_GB2312" w:cs="Times New Roman"/>
          <w:color w:val="auto"/>
          <w:kern w:val="0"/>
          <w:sz w:val="32"/>
          <w:szCs w:val="32"/>
          <w:lang w:val="en-US" w:eastAsia="zh-CN" w:bidi="ar"/>
        </w:rPr>
        <w:t>4</w:t>
      </w:r>
      <w:r>
        <w:rPr>
          <w:rFonts w:hint="default" w:eastAsia="仿宋_GB2312" w:cs="Times New Roman"/>
          <w:color w:val="auto"/>
          <w:kern w:val="0"/>
          <w:sz w:val="32"/>
          <w:szCs w:val="32"/>
          <w:lang w:val="en" w:eastAsia="zh-CN" w:bidi="ar"/>
        </w:rPr>
        <w:t>场旁听庭审</w:t>
      </w:r>
      <w:r>
        <w:rPr>
          <w:rFonts w:hint="eastAsia" w:eastAsia="仿宋_GB2312" w:cs="Times New Roman"/>
          <w:color w:val="auto"/>
          <w:kern w:val="0"/>
          <w:sz w:val="32"/>
          <w:szCs w:val="32"/>
          <w:lang w:val="en" w:eastAsia="zh-CN" w:bidi="ar"/>
        </w:rPr>
        <w:t>，</w:t>
      </w:r>
      <w:r>
        <w:rPr>
          <w:rFonts w:hint="default" w:eastAsia="仿宋_GB2312" w:cs="Times New Roman"/>
          <w:color w:val="auto"/>
          <w:kern w:val="0"/>
          <w:sz w:val="32"/>
          <w:szCs w:val="32"/>
          <w:lang w:val="en" w:eastAsia="zh-CN" w:bidi="ar"/>
        </w:rPr>
        <w:t>参观</w:t>
      </w:r>
      <w:r>
        <w:rPr>
          <w:rFonts w:hint="eastAsia" w:eastAsia="仿宋_GB2312"/>
          <w:sz w:val="32"/>
          <w:szCs w:val="32"/>
          <w:lang w:eastAsia="zh-CN"/>
        </w:rPr>
        <w:t>天津市第一中级人民法院诉讼服务中心、</w:t>
      </w:r>
      <w:r>
        <w:rPr>
          <w:rFonts w:hint="eastAsia" w:eastAsia="仿宋_GB2312" w:cs="Times New Roman"/>
          <w:sz w:val="32"/>
          <w:szCs w:val="32"/>
          <w:lang w:val="en-US" w:eastAsia="zh-CN"/>
        </w:rPr>
        <w:t>“津法允公”法治文化教育基地，推动提升干部职工法律意识</w:t>
      </w:r>
      <w:r>
        <w:rPr>
          <w:rFonts w:hint="default" w:eastAsia="仿宋_GB2312" w:cs="Times New Roman"/>
          <w:sz w:val="32"/>
          <w:szCs w:val="32"/>
          <w:lang w:val="en" w:eastAsia="zh-CN"/>
        </w:rPr>
        <w:t>。</w:t>
      </w:r>
      <w:r>
        <w:rPr>
          <w:rFonts w:ascii="Times New Roman" w:hAnsi="Times New Roman" w:eastAsia="仿宋_GB2312" w:cs="Times New Roman"/>
          <w:sz w:val="32"/>
          <w:szCs w:val="32"/>
        </w:rPr>
        <w:t>编制2023年度全市政务服务系统国家工作人员</w:t>
      </w:r>
      <w:r>
        <w:rPr>
          <w:rFonts w:hint="eastAsia" w:ascii="仿宋_GB2312" w:hAnsi="Times New Roman" w:eastAsia="仿宋_GB2312" w:cs="Times New Roman"/>
          <w:sz w:val="32"/>
          <w:szCs w:val="32"/>
        </w:rPr>
        <w:t>“个性学法</w:t>
      </w:r>
      <w:bookmarkStart w:id="0" w:name="_GoBack"/>
      <w:bookmarkEnd w:id="0"/>
      <w:r>
        <w:rPr>
          <w:rFonts w:hint="eastAsia" w:ascii="仿宋_GB2312" w:hAnsi="Times New Roman" w:eastAsia="仿宋_GB2312" w:cs="Times New Roman"/>
          <w:sz w:val="32"/>
          <w:szCs w:val="32"/>
        </w:rPr>
        <w:t>清单”“个性题库”</w:t>
      </w:r>
      <w:r>
        <w:rPr>
          <w:rFonts w:hint="eastAsia" w:ascii="仿宋_GB2312" w:hAnsi="Times New Roman" w:eastAsia="仿宋_GB2312" w:cs="Times New Roman"/>
          <w:sz w:val="32"/>
          <w:szCs w:val="32"/>
          <w:lang w:eastAsia="zh-CN"/>
        </w:rPr>
        <w:t>，</w:t>
      </w:r>
      <w:r>
        <w:rPr>
          <w:rFonts w:hint="eastAsia" w:eastAsia="仿宋_GB2312" w:cs="Times New Roman"/>
          <w:color w:val="000000"/>
          <w:sz w:val="32"/>
          <w:szCs w:val="32"/>
          <w:shd w:val="clear" w:color="auto" w:fill="FFFFFF"/>
        </w:rPr>
        <w:t>组织做好</w:t>
      </w:r>
      <w:r>
        <w:rPr>
          <w:rFonts w:hint="eastAsia" w:ascii="Times New Roman" w:hAnsi="Times New Roman" w:eastAsia="仿宋_GB2312" w:cs="Times New Roman"/>
          <w:color w:val="000000"/>
          <w:sz w:val="32"/>
          <w:szCs w:val="32"/>
          <w:shd w:val="clear" w:color="auto" w:fill="FFFFFF"/>
        </w:rPr>
        <w:t>国家工作人员学法用法考试，办机关及</w:t>
      </w:r>
      <w:r>
        <w:rPr>
          <w:rFonts w:hint="eastAsia" w:ascii="Times New Roman" w:hAnsi="Times New Roman" w:eastAsia="仿宋_GB2312" w:cs="Times New Roman"/>
          <w:color w:val="000000"/>
          <w:sz w:val="32"/>
          <w:szCs w:val="32"/>
          <w:shd w:val="clear" w:color="auto" w:fill="FFFFFF"/>
          <w:lang w:eastAsia="zh-CN"/>
        </w:rPr>
        <w:t>直</w:t>
      </w:r>
      <w:r>
        <w:rPr>
          <w:rFonts w:hint="eastAsia" w:ascii="Times New Roman" w:hAnsi="Times New Roman" w:eastAsia="仿宋_GB2312" w:cs="Times New Roman"/>
          <w:color w:val="000000"/>
          <w:sz w:val="32"/>
          <w:szCs w:val="32"/>
          <w:shd w:val="clear" w:color="auto" w:fill="FFFFFF"/>
        </w:rPr>
        <w:t>属事业单位</w:t>
      </w:r>
      <w:r>
        <w:rPr>
          <w:rFonts w:ascii="Times New Roman" w:hAnsi="Times New Roman" w:eastAsia="仿宋_GB2312" w:cs="Times New Roman"/>
          <w:color w:val="000000"/>
          <w:sz w:val="32"/>
          <w:szCs w:val="32"/>
          <w:shd w:val="clear" w:color="auto" w:fill="FFFFFF"/>
        </w:rPr>
        <w:t>64</w:t>
      </w:r>
      <w:r>
        <w:rPr>
          <w:rFonts w:hint="eastAsia" w:ascii="Times New Roman" w:hAnsi="Times New Roman" w:eastAsia="仿宋_GB2312" w:cs="Times New Roman"/>
          <w:color w:val="000000"/>
          <w:sz w:val="32"/>
          <w:szCs w:val="32"/>
          <w:shd w:val="clear" w:color="auto" w:fill="FFFFFF"/>
        </w:rPr>
        <w:t>人全部通</w:t>
      </w:r>
      <w:r>
        <w:rPr>
          <w:rFonts w:hint="eastAsia" w:eastAsia="仿宋_GB2312" w:cs="Times New Roman"/>
          <w:color w:val="000000"/>
          <w:sz w:val="32"/>
          <w:szCs w:val="32"/>
          <w:shd w:val="clear" w:color="auto" w:fill="FFFFFF"/>
        </w:rPr>
        <w:t>过考试。</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b w:val="0"/>
          <w:bCs w:val="0"/>
          <w:kern w:val="2"/>
          <w:sz w:val="32"/>
          <w:szCs w:val="32"/>
          <w:lang w:val="en-US" w:eastAsia="zh-CN" w:bidi="ar-SA"/>
        </w:rPr>
        <w:t>（五）</w:t>
      </w:r>
      <w:r>
        <w:rPr>
          <w:rFonts w:hint="eastAsia" w:ascii="楷体_GB2312" w:hAnsi="楷体_GB2312" w:eastAsia="楷体_GB2312" w:cs="楷体_GB2312"/>
          <w:b w:val="0"/>
          <w:bCs w:val="0"/>
          <w:sz w:val="32"/>
          <w:szCs w:val="32"/>
        </w:rPr>
        <w:t>积极推进第三批法治政府示范创建</w:t>
      </w:r>
      <w:r>
        <w:rPr>
          <w:rFonts w:hint="eastAsia" w:ascii="楷体_GB2312" w:hAnsi="楷体_GB2312" w:eastAsia="楷体_GB2312" w:cs="楷体_GB2312"/>
          <w:b w:val="0"/>
          <w:bCs w:val="0"/>
          <w:sz w:val="32"/>
          <w:szCs w:val="32"/>
          <w:lang w:eastAsia="zh-CN"/>
        </w:rPr>
        <w:t>。</w:t>
      </w:r>
      <w:r>
        <w:rPr>
          <w:rFonts w:hint="eastAsia" w:ascii="Times New Roman" w:hAnsi="Times New Roman" w:eastAsia="仿宋_GB2312" w:cs="Times New Roman"/>
          <w:b w:val="0"/>
          <w:bCs w:val="0"/>
          <w:sz w:val="32"/>
          <w:szCs w:val="32"/>
          <w:lang w:eastAsia="zh-CN"/>
        </w:rPr>
        <w:t>切实把法治政府示范创建作为推进法治政府建设的重要抓手，采取务实举措助力我市法治政府建设整体上水平。</w:t>
      </w:r>
      <w:r>
        <w:rPr>
          <w:rFonts w:hint="eastAsia" w:ascii="仿宋_GB2312" w:hAnsi="仿宋_GB2312" w:eastAsia="仿宋_GB2312" w:cs="仿宋_GB2312"/>
          <w:b/>
          <w:bCs/>
          <w:sz w:val="32"/>
          <w:szCs w:val="32"/>
          <w:lang w:eastAsia="zh-CN"/>
        </w:rPr>
        <w:t>一是加强标准解读。</w:t>
      </w:r>
      <w:r>
        <w:rPr>
          <w:rFonts w:hint="eastAsia" w:eastAsia="仿宋_GB2312" w:cs="Times New Roman"/>
          <w:sz w:val="32"/>
          <w:szCs w:val="32"/>
        </w:rPr>
        <w:t>围绕政务服务和</w:t>
      </w:r>
      <w:r>
        <w:rPr>
          <w:rFonts w:hint="eastAsia" w:ascii="Times New Roman" w:hAnsi="Times New Roman" w:eastAsia="仿宋_GB2312" w:cs="Times New Roman"/>
          <w:sz w:val="32"/>
          <w:szCs w:val="32"/>
        </w:rPr>
        <w:t>营商环境建设、12345热线企业群众反映事项办理、办事大厅窗口管理等工作</w:t>
      </w:r>
      <w:r>
        <w:rPr>
          <w:rFonts w:hint="eastAsia" w:eastAsia="仿宋_GB2312" w:cs="Times New Roman"/>
          <w:sz w:val="32"/>
          <w:szCs w:val="32"/>
        </w:rPr>
        <w:t>，</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第三批法治政府建设示范创建</w:t>
      </w:r>
      <w:r>
        <w:rPr>
          <w:rFonts w:ascii="Times New Roman" w:hAnsi="Times New Roman" w:eastAsia="仿宋_GB2312" w:cs="Times New Roman"/>
          <w:sz w:val="32"/>
          <w:szCs w:val="32"/>
        </w:rPr>
        <w:t>标准进行细化解读</w:t>
      </w:r>
      <w:r>
        <w:rPr>
          <w:rFonts w:hint="eastAsia" w:ascii="Times New Roman" w:hAnsi="Times New Roman" w:eastAsia="仿宋_GB2312" w:cs="Times New Roman"/>
          <w:sz w:val="32"/>
          <w:szCs w:val="32"/>
          <w:lang w:eastAsia="zh-CN"/>
        </w:rPr>
        <w:t>，引导帮助各区深入掌握创建标准、明确创建方向</w:t>
      </w:r>
      <w:r>
        <w:rPr>
          <w:rFonts w:ascii="Times New Roman" w:hAnsi="Times New Roman" w:eastAsia="仿宋_GB2312" w:cs="Times New Roman"/>
          <w:sz w:val="32"/>
          <w:szCs w:val="32"/>
        </w:rPr>
        <w:t>。</w:t>
      </w:r>
      <w:r>
        <w:rPr>
          <w:rFonts w:hint="eastAsia" w:ascii="Times New Roman" w:hAnsi="Times New Roman" w:eastAsia="仿宋_GB2312" w:cs="Times New Roman"/>
          <w:b/>
          <w:bCs/>
          <w:sz w:val="32"/>
          <w:szCs w:val="32"/>
          <w:lang w:eastAsia="zh-CN"/>
        </w:rPr>
        <w:t>二是开展交流互鉴。</w:t>
      </w:r>
      <w:r>
        <w:rPr>
          <w:rFonts w:ascii="Times New Roman" w:hAnsi="Times New Roman" w:eastAsia="仿宋_GB2312" w:cs="Times New Roman"/>
          <w:sz w:val="32"/>
          <w:szCs w:val="32"/>
        </w:rPr>
        <w:t>组织</w:t>
      </w:r>
      <w:r>
        <w:rPr>
          <w:rFonts w:hint="eastAsia" w:ascii="Times New Roman" w:hAnsi="Times New Roman" w:eastAsia="仿宋_GB2312" w:cs="Times New Roman"/>
          <w:sz w:val="32"/>
          <w:szCs w:val="32"/>
          <w:lang w:eastAsia="zh-CN"/>
        </w:rPr>
        <w:t>法治政府</w:t>
      </w:r>
      <w:r>
        <w:rPr>
          <w:rFonts w:hint="eastAsia" w:ascii="Times New Roman" w:hAnsi="Times New Roman" w:eastAsia="仿宋_GB2312" w:cs="Times New Roman"/>
          <w:sz w:val="32"/>
          <w:szCs w:val="32"/>
        </w:rPr>
        <w:t>示范</w:t>
      </w:r>
      <w:r>
        <w:rPr>
          <w:rFonts w:ascii="Times New Roman" w:hAnsi="Times New Roman" w:eastAsia="仿宋_GB2312" w:cs="Times New Roman"/>
          <w:sz w:val="32"/>
          <w:szCs w:val="32"/>
        </w:rPr>
        <w:t>创建经验分享</w:t>
      </w:r>
      <w:r>
        <w:rPr>
          <w:rFonts w:hint="eastAsia" w:ascii="Times New Roman" w:hAnsi="Times New Roman" w:eastAsia="仿宋_GB2312" w:cs="Times New Roman"/>
          <w:sz w:val="32"/>
          <w:szCs w:val="32"/>
          <w:lang w:eastAsia="zh-CN"/>
        </w:rPr>
        <w:t>会</w:t>
      </w:r>
      <w:r>
        <w:rPr>
          <w:rFonts w:ascii="Times New Roman" w:hAnsi="Times New Roman" w:eastAsia="仿宋_GB2312" w:cs="Times New Roman"/>
          <w:sz w:val="32"/>
          <w:szCs w:val="32"/>
        </w:rPr>
        <w:t>，赴北京城市副中心政务服务中心学习创建工作经验</w:t>
      </w:r>
      <w:r>
        <w:rPr>
          <w:rFonts w:hint="eastAsia" w:ascii="Times New Roman" w:hAnsi="Times New Roman" w:eastAsia="仿宋_GB2312" w:cs="Times New Roman"/>
          <w:sz w:val="32"/>
          <w:szCs w:val="32"/>
          <w:lang w:eastAsia="zh-CN"/>
        </w:rPr>
        <w:t>，积极营造“比学赶帮超”的浓厚创建氛围</w:t>
      </w:r>
      <w:r>
        <w:rPr>
          <w:rFonts w:ascii="Times New Roman" w:hAnsi="Times New Roman" w:eastAsia="仿宋_GB2312" w:cs="Times New Roman"/>
          <w:sz w:val="32"/>
          <w:szCs w:val="32"/>
        </w:rPr>
        <w:t>。</w:t>
      </w:r>
      <w:r>
        <w:rPr>
          <w:rFonts w:hint="eastAsia" w:ascii="Times New Roman" w:hAnsi="Times New Roman" w:eastAsia="仿宋_GB2312" w:cs="Times New Roman"/>
          <w:b/>
          <w:bCs/>
          <w:sz w:val="32"/>
          <w:szCs w:val="32"/>
          <w:lang w:eastAsia="zh-CN"/>
        </w:rPr>
        <w:t>三是严格督查指导。</w:t>
      </w:r>
      <w:r>
        <w:rPr>
          <w:rFonts w:ascii="Times New Roman" w:hAnsi="Times New Roman" w:eastAsia="仿宋_GB2312" w:cs="Times New Roman"/>
          <w:sz w:val="32"/>
          <w:szCs w:val="32"/>
        </w:rPr>
        <w:t>配合市委依法治市办</w:t>
      </w:r>
      <w:r>
        <w:rPr>
          <w:rFonts w:hint="eastAsia" w:ascii="仿宋_GB2312" w:hAnsi="Times New Roman" w:eastAsia="仿宋_GB2312" w:cs="Times New Roman"/>
          <w:sz w:val="32"/>
          <w:szCs w:val="32"/>
        </w:rPr>
        <w:t>开展</w:t>
      </w:r>
      <w:r>
        <w:rPr>
          <w:rFonts w:hint="eastAsia" w:ascii="仿宋_GB2312" w:eastAsia="仿宋_GB2312" w:cs="Times New Roman"/>
          <w:sz w:val="32"/>
          <w:szCs w:val="32"/>
        </w:rPr>
        <w:t>“一规划两纲要”贯彻落实情况中期评估及实地督察，对滨海新区、河西区、北辰区法</w:t>
      </w:r>
      <w:r>
        <w:rPr>
          <w:rFonts w:eastAsia="仿宋_GB2312" w:cs="Times New Roman"/>
          <w:sz w:val="32"/>
          <w:szCs w:val="32"/>
        </w:rPr>
        <w:t>治政府示范创建</w:t>
      </w:r>
      <w:r>
        <w:rPr>
          <w:rFonts w:hint="eastAsia" w:eastAsia="仿宋_GB2312" w:cs="Times New Roman"/>
          <w:sz w:val="32"/>
          <w:szCs w:val="32"/>
        </w:rPr>
        <w:t>工作开展</w:t>
      </w:r>
      <w:r>
        <w:rPr>
          <w:rFonts w:eastAsia="仿宋_GB2312" w:cs="Times New Roman"/>
          <w:sz w:val="32"/>
          <w:szCs w:val="32"/>
        </w:rPr>
        <w:t>指导，</w:t>
      </w:r>
      <w:r>
        <w:rPr>
          <w:rFonts w:hint="eastAsia" w:eastAsia="仿宋_GB2312"/>
          <w:sz w:val="32"/>
          <w:szCs w:val="32"/>
        </w:rPr>
        <w:t>助力</w:t>
      </w:r>
      <w:r>
        <w:rPr>
          <w:rFonts w:hint="eastAsia" w:eastAsia="仿宋_GB2312"/>
          <w:sz w:val="32"/>
          <w:szCs w:val="32"/>
          <w:lang w:eastAsia="zh-CN"/>
        </w:rPr>
        <w:t>推进</w:t>
      </w:r>
      <w:r>
        <w:rPr>
          <w:rFonts w:hint="eastAsia" w:eastAsia="仿宋_GB2312"/>
          <w:sz w:val="32"/>
          <w:szCs w:val="32"/>
        </w:rPr>
        <w:t>我市法治政府示范创建工作</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40" w:lineRule="exact"/>
        <w:ind w:firstLine="596" w:firstLineChars="200"/>
        <w:textAlignment w:val="auto"/>
        <w:rPr>
          <w:rFonts w:hint="default" w:ascii="Times New Roman" w:hAnsi="Times New Roman" w:eastAsia="黑体" w:cs="Times New Roman"/>
          <w:bCs w:val="0"/>
          <w:sz w:val="32"/>
          <w:szCs w:val="32"/>
        </w:rPr>
      </w:pPr>
      <w:r>
        <w:rPr>
          <w:rFonts w:hint="default" w:ascii="Times New Roman" w:hAnsi="Times New Roman" w:eastAsia="黑体" w:cs="Times New Roman"/>
          <w:b w:val="0"/>
          <w:spacing w:val="-11"/>
          <w:sz w:val="32"/>
          <w:szCs w:val="32"/>
          <w:lang w:eastAsia="zh-CN"/>
        </w:rPr>
        <w:t>二、</w:t>
      </w:r>
      <w:r>
        <w:rPr>
          <w:rFonts w:hint="default" w:ascii="Times New Roman" w:hAnsi="Times New Roman" w:eastAsia="黑体" w:cs="Times New Roman"/>
          <w:bCs w:val="0"/>
          <w:spacing w:val="-11"/>
          <w:sz w:val="32"/>
          <w:szCs w:val="32"/>
        </w:rPr>
        <w:t>党政主要负责人扎实履行推进法治政府建设第一责任人职责</w:t>
      </w:r>
    </w:p>
    <w:p>
      <w:pPr>
        <w:keepNext w:val="0"/>
        <w:keepLines w:val="0"/>
        <w:pageBreakBefore w:val="0"/>
        <w:widowControl w:val="0"/>
        <w:numPr>
          <w:ilvl w:val="0"/>
          <w:numId w:val="0"/>
        </w:numPr>
        <w:kinsoku/>
        <w:wordWrap w:val="0"/>
        <w:overflowPunct/>
        <w:topLinePunct/>
        <w:autoSpaceDE/>
        <w:autoSpaceDN/>
        <w:bidi w:val="0"/>
        <w:adjustRightInd w:val="0"/>
        <w:snapToGrid w:val="0"/>
        <w:spacing w:line="540" w:lineRule="exact"/>
        <w:ind w:firstLine="640" w:firstLineChars="200"/>
        <w:jc w:val="both"/>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主要负责同志深入学习贯彻习近平法治思想，扎实履行推进法治建设第一责任人职责，全力推动各项工作在法治轨道上运行。</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textAlignment w:val="auto"/>
        <w:rPr>
          <w:rFonts w:hint="default" w:ascii="Times New Roman" w:hAnsi="Times New Roman" w:eastAsia="黑体" w:cs="Times New Roman"/>
          <w:sz w:val="32"/>
          <w:szCs w:val="32"/>
          <w:lang w:eastAsia="zh-CN"/>
        </w:rPr>
      </w:pPr>
      <w:r>
        <w:rPr>
          <w:rFonts w:hint="eastAsia" w:ascii="楷体_GB2312" w:hAnsi="楷体_GB2312" w:eastAsia="楷体_GB2312" w:cs="楷体_GB2312"/>
          <w:b w:val="0"/>
          <w:bCs w:val="0"/>
          <w:sz w:val="32"/>
          <w:szCs w:val="32"/>
          <w:lang w:eastAsia="zh-CN"/>
        </w:rPr>
        <w:t>（一）加强组织推动。</w:t>
      </w:r>
      <w:r>
        <w:rPr>
          <w:rFonts w:hint="eastAsia" w:ascii="Times New Roman" w:hAnsi="Times New Roman" w:eastAsia="仿宋_GB2312" w:cs="Times New Roman"/>
          <w:sz w:val="32"/>
          <w:szCs w:val="32"/>
          <w:lang w:eastAsia="zh-CN"/>
        </w:rPr>
        <w:t>主持</w:t>
      </w:r>
      <w:r>
        <w:rPr>
          <w:rFonts w:ascii="Times New Roman" w:hAnsi="Times New Roman" w:eastAsia="仿宋_GB2312" w:cs="Times New Roman"/>
          <w:sz w:val="32"/>
          <w:szCs w:val="32"/>
        </w:rPr>
        <w:t>召开</w:t>
      </w:r>
      <w:r>
        <w:rPr>
          <w:rFonts w:hint="eastAsia" w:ascii="Times New Roman" w:hAnsi="Times New Roman" w:eastAsia="仿宋_GB2312" w:cs="Times New Roman"/>
          <w:sz w:val="32"/>
          <w:szCs w:val="32"/>
          <w:lang w:eastAsia="zh-CN"/>
        </w:rPr>
        <w:t>全办</w:t>
      </w:r>
      <w:r>
        <w:rPr>
          <w:rFonts w:hint="eastAsia" w:ascii="Times New Roman" w:hAnsi="Times New Roman" w:eastAsia="仿宋_GB2312" w:cs="Times New Roman"/>
          <w:sz w:val="32"/>
          <w:szCs w:val="32"/>
        </w:rPr>
        <w:t>2023年度</w:t>
      </w:r>
      <w:r>
        <w:rPr>
          <w:rFonts w:ascii="Times New Roman" w:hAnsi="Times New Roman" w:eastAsia="仿宋_GB2312" w:cs="Times New Roman"/>
          <w:sz w:val="32"/>
          <w:szCs w:val="32"/>
        </w:rPr>
        <w:t>法治政府建设工作会，对法治政府建设工作</w:t>
      </w:r>
      <w:r>
        <w:rPr>
          <w:rFonts w:hint="eastAsia" w:ascii="Times New Roman" w:hAnsi="Times New Roman" w:eastAsia="仿宋_GB2312" w:cs="Times New Roman"/>
          <w:sz w:val="32"/>
          <w:szCs w:val="32"/>
          <w:lang w:eastAsia="zh-CN"/>
        </w:rPr>
        <w:t>进行全面</w:t>
      </w:r>
      <w:r>
        <w:rPr>
          <w:rFonts w:ascii="Times New Roman" w:hAnsi="Times New Roman" w:eastAsia="仿宋_GB2312" w:cs="Times New Roman"/>
          <w:sz w:val="32"/>
          <w:szCs w:val="32"/>
        </w:rPr>
        <w:t>部署</w:t>
      </w:r>
      <w:r>
        <w:rPr>
          <w:rFonts w:hint="eastAsia" w:ascii="Times New Roman" w:hAnsi="Times New Roman" w:eastAsia="仿宋_GB2312" w:cs="Times New Roman"/>
          <w:sz w:val="32"/>
          <w:szCs w:val="32"/>
          <w:lang w:eastAsia="zh-CN"/>
        </w:rPr>
        <w:t>；组织</w:t>
      </w:r>
      <w:r>
        <w:rPr>
          <w:rFonts w:ascii="Times New Roman" w:hAnsi="Times New Roman" w:eastAsia="仿宋_GB2312" w:cs="Times New Roman"/>
          <w:sz w:val="32"/>
          <w:szCs w:val="32"/>
        </w:rPr>
        <w:t>召开</w:t>
      </w:r>
      <w:r>
        <w:rPr>
          <w:rFonts w:hint="eastAsia" w:ascii="Times New Roman" w:hAnsi="Times New Roman" w:eastAsia="仿宋_GB2312" w:cs="Times New Roman"/>
          <w:sz w:val="32"/>
          <w:szCs w:val="32"/>
          <w:lang w:val="en-US" w:eastAsia="zh-CN"/>
        </w:rPr>
        <w:t>5次</w:t>
      </w:r>
      <w:r>
        <w:rPr>
          <w:rFonts w:hint="eastAsia" w:ascii="Times New Roman" w:hAnsi="Times New Roman" w:eastAsia="仿宋_GB2312" w:cs="Times New Roman"/>
          <w:sz w:val="32"/>
          <w:szCs w:val="32"/>
        </w:rPr>
        <w:t>办</w:t>
      </w:r>
      <w:r>
        <w:rPr>
          <w:rFonts w:ascii="Times New Roman" w:hAnsi="Times New Roman" w:eastAsia="仿宋_GB2312" w:cs="Times New Roman"/>
          <w:sz w:val="32"/>
          <w:szCs w:val="32"/>
        </w:rPr>
        <w:t>党组会议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专题研究法治政府建设</w:t>
      </w:r>
      <w:r>
        <w:rPr>
          <w:rFonts w:hint="eastAsia" w:ascii="Times New Roman" w:hAnsi="Times New Roman" w:eastAsia="仿宋_GB2312" w:cs="Times New Roman"/>
          <w:sz w:val="32"/>
          <w:szCs w:val="32"/>
          <w:lang w:eastAsia="zh-CN"/>
        </w:rPr>
        <w:t>工作，在全办树立起运用法治思维和法治方式推进政务服务改革和优化营商环境的工作导向，确保重大改革于法有据</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在</w:t>
      </w:r>
      <w:r>
        <w:rPr>
          <w:rFonts w:hint="eastAsia" w:ascii="Times New Roman" w:hAnsi="Times New Roman" w:eastAsia="仿宋_GB2312" w:cs="Times New Roman"/>
          <w:sz w:val="32"/>
          <w:szCs w:val="32"/>
        </w:rPr>
        <w:t>年终述职</w:t>
      </w:r>
      <w:r>
        <w:rPr>
          <w:rFonts w:hint="eastAsia" w:ascii="Times New Roman" w:hAnsi="Times New Roman" w:eastAsia="仿宋_GB2312" w:cs="Times New Roman"/>
          <w:sz w:val="32"/>
          <w:szCs w:val="32"/>
          <w:lang w:eastAsia="zh-CN"/>
        </w:rPr>
        <w:t>中专门报告</w:t>
      </w:r>
      <w:r>
        <w:rPr>
          <w:rFonts w:hint="eastAsia" w:ascii="Times New Roman" w:hAnsi="Times New Roman" w:eastAsia="仿宋_GB2312" w:cs="Times New Roman"/>
          <w:sz w:val="32"/>
          <w:szCs w:val="32"/>
        </w:rPr>
        <w:t>履行推进法治政府建设第一责任人职责情况，</w:t>
      </w:r>
      <w:r>
        <w:rPr>
          <w:rFonts w:hint="eastAsia" w:ascii="Times New Roman" w:hAnsi="Times New Roman" w:eastAsia="仿宋_GB2312" w:cs="Times New Roman"/>
          <w:sz w:val="32"/>
          <w:szCs w:val="32"/>
          <w:lang w:eastAsia="zh-CN"/>
        </w:rPr>
        <w:t>督促</w:t>
      </w:r>
      <w:r>
        <w:rPr>
          <w:rFonts w:hint="eastAsia" w:ascii="Times New Roman" w:hAnsi="Times New Roman" w:eastAsia="仿宋_GB2312" w:cs="Times New Roman"/>
          <w:sz w:val="32"/>
          <w:szCs w:val="32"/>
        </w:rPr>
        <w:t>班子成员和参与分工的</w:t>
      </w:r>
      <w:r>
        <w:rPr>
          <w:rFonts w:hint="eastAsia" w:ascii="Times New Roman" w:hAnsi="Times New Roman" w:eastAsia="仿宋_GB2312" w:cs="Times New Roman"/>
          <w:sz w:val="32"/>
          <w:szCs w:val="32"/>
          <w:lang w:eastAsia="zh-CN"/>
        </w:rPr>
        <w:t>二级</w:t>
      </w:r>
      <w:r>
        <w:rPr>
          <w:rFonts w:hint="eastAsia" w:ascii="Times New Roman" w:hAnsi="Times New Roman" w:eastAsia="仿宋_GB2312" w:cs="Times New Roman"/>
          <w:sz w:val="32"/>
          <w:szCs w:val="32"/>
        </w:rPr>
        <w:t>巡视员、处室负责人将推进法治政府建设工作情况列入年度述职述责述廉报告，</w:t>
      </w:r>
      <w:r>
        <w:rPr>
          <w:rFonts w:hint="eastAsia" w:ascii="Times New Roman" w:hAnsi="Times New Roman" w:eastAsia="仿宋_GB2312" w:cs="Times New Roman"/>
          <w:sz w:val="32"/>
          <w:szCs w:val="32"/>
          <w:lang w:eastAsia="zh-CN"/>
        </w:rPr>
        <w:t>全力</w:t>
      </w:r>
      <w:r>
        <w:rPr>
          <w:rFonts w:hint="eastAsia" w:ascii="Times New Roman" w:hAnsi="Times New Roman" w:eastAsia="仿宋_GB2312" w:cs="Times New Roman"/>
          <w:sz w:val="32"/>
          <w:szCs w:val="32"/>
        </w:rPr>
        <w:t>营造重视法治、尊崇法治的良好氛围。</w:t>
      </w:r>
    </w:p>
    <w:p>
      <w:pPr>
        <w:keepNext w:val="0"/>
        <w:keepLines w:val="0"/>
        <w:pageBreakBefore w:val="0"/>
        <w:widowControl w:val="0"/>
        <w:numPr>
          <w:ilvl w:val="0"/>
          <w:numId w:val="0"/>
        </w:numPr>
        <w:kinsoku/>
        <w:wordWrap w:val="0"/>
        <w:overflowPunct/>
        <w:topLinePunct/>
        <w:autoSpaceDE/>
        <w:autoSpaceDN/>
        <w:bidi w:val="0"/>
        <w:adjustRightInd w:val="0"/>
        <w:snapToGrid w:val="0"/>
        <w:spacing w:line="54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（二）注重建章立制。</w:t>
      </w:r>
      <w:r>
        <w:rPr>
          <w:rFonts w:hint="eastAsia" w:ascii="Times New Roman" w:hAnsi="Times New Roman" w:eastAsia="仿宋_GB2312" w:cs="Times New Roman"/>
          <w:b w:val="0"/>
          <w:bCs w:val="0"/>
          <w:sz w:val="32"/>
          <w:szCs w:val="32"/>
          <w:lang w:val="en-US" w:eastAsia="zh-CN"/>
        </w:rPr>
        <w:t>推动</w:t>
      </w:r>
      <w:r>
        <w:rPr>
          <w:rFonts w:hint="eastAsia" w:ascii="Times New Roman" w:hAnsi="Times New Roman" w:eastAsia="仿宋_GB2312" w:cs="Times New Roman"/>
          <w:sz w:val="32"/>
          <w:szCs w:val="32"/>
          <w:lang w:val="en-US" w:eastAsia="zh-CN"/>
        </w:rPr>
        <w:t>制</w:t>
      </w:r>
      <w:r>
        <w:rPr>
          <w:rFonts w:hint="default" w:ascii="Times New Roman" w:hAnsi="Times New Roman" w:eastAsia="仿宋_GB2312" w:cs="Times New Roman"/>
          <w:sz w:val="32"/>
          <w:szCs w:val="32"/>
          <w:lang w:val="en-US" w:eastAsia="zh-CN"/>
        </w:rPr>
        <w:t>定《</w:t>
      </w:r>
      <w:r>
        <w:rPr>
          <w:rFonts w:ascii="Times New Roman" w:hAnsi="Times New Roman" w:eastAsia="仿宋_GB2312" w:cs="Times New Roman"/>
          <w:i w:val="0"/>
          <w:iCs w:val="0"/>
          <w:caps w:val="0"/>
          <w:spacing w:val="0"/>
          <w:sz w:val="32"/>
          <w:szCs w:val="32"/>
          <w:shd w:val="clear"/>
        </w:rPr>
        <w:t>市政务服务办</w:t>
      </w:r>
      <w:r>
        <w:rPr>
          <w:rFonts w:hint="default" w:ascii="Times New Roman" w:hAnsi="Times New Roman" w:eastAsia="仿宋_GB2312" w:cs="Times New Roman"/>
          <w:i w:val="0"/>
          <w:iCs w:val="0"/>
          <w:caps w:val="0"/>
          <w:spacing w:val="0"/>
          <w:sz w:val="32"/>
          <w:szCs w:val="32"/>
          <w:shd w:val="clear"/>
        </w:rPr>
        <w:t>202</w:t>
      </w:r>
      <w:r>
        <w:rPr>
          <w:rFonts w:hint="default" w:ascii="Times New Roman" w:hAnsi="Times New Roman" w:eastAsia="仿宋_GB2312" w:cs="Times New Roman"/>
          <w:i w:val="0"/>
          <w:iCs w:val="0"/>
          <w:caps w:val="0"/>
          <w:spacing w:val="0"/>
          <w:sz w:val="32"/>
          <w:szCs w:val="32"/>
          <w:shd w:val="clear"/>
          <w:lang w:val="en-US" w:eastAsia="zh-CN"/>
        </w:rPr>
        <w:t>3</w:t>
      </w:r>
      <w:r>
        <w:rPr>
          <w:rFonts w:hint="default" w:ascii="Times New Roman" w:hAnsi="Times New Roman" w:eastAsia="仿宋_GB2312" w:cs="Times New Roman"/>
          <w:i w:val="0"/>
          <w:iCs w:val="0"/>
          <w:caps w:val="0"/>
          <w:spacing w:val="0"/>
          <w:sz w:val="32"/>
          <w:szCs w:val="32"/>
          <w:shd w:val="clear"/>
        </w:rPr>
        <w:t>年法治建设工作要点</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细化</w:t>
      </w:r>
      <w:r>
        <w:rPr>
          <w:rFonts w:hint="default" w:ascii="Times New Roman" w:hAnsi="Times New Roman" w:eastAsia="仿宋_GB2312" w:cs="Times New Roman"/>
          <w:sz w:val="32"/>
          <w:szCs w:val="32"/>
          <w:lang w:val="en-US" w:eastAsia="zh-CN"/>
        </w:rPr>
        <w:t>全办年度法治建设目标任务，明确6项工作内容、15条落实举措，推进各项</w:t>
      </w:r>
      <w:r>
        <w:rPr>
          <w:rFonts w:hint="eastAsia" w:ascii="Times New Roman" w:hAnsi="Times New Roman" w:eastAsia="仿宋_GB2312" w:cs="Times New Roman"/>
          <w:sz w:val="32"/>
          <w:szCs w:val="32"/>
          <w:lang w:val="en-US" w:eastAsia="zh-CN"/>
        </w:rPr>
        <w:t>工作</w:t>
      </w:r>
      <w:r>
        <w:rPr>
          <w:rFonts w:hint="default" w:ascii="Times New Roman" w:hAnsi="Times New Roman" w:eastAsia="仿宋_GB2312" w:cs="Times New Roman"/>
          <w:sz w:val="32"/>
          <w:szCs w:val="32"/>
          <w:lang w:val="en-US" w:eastAsia="zh-CN"/>
        </w:rPr>
        <w:t>有序开展。</w:t>
      </w:r>
      <w:r>
        <w:rPr>
          <w:rFonts w:hint="eastAsia" w:ascii="Times New Roman" w:hAnsi="Times New Roman" w:eastAsia="仿宋_GB2312" w:cs="Times New Roman"/>
          <w:sz w:val="32"/>
          <w:szCs w:val="32"/>
          <w:lang w:val="en-US" w:eastAsia="zh-CN"/>
        </w:rPr>
        <w:t>组织制定</w:t>
      </w:r>
      <w:r>
        <w:rPr>
          <w:rFonts w:hint="default" w:ascii="Times New Roman" w:hAnsi="Times New Roman" w:eastAsia="仿宋_GB2312" w:cs="Times New Roman"/>
          <w:sz w:val="32"/>
          <w:szCs w:val="32"/>
          <w:lang w:val="en-US" w:eastAsia="zh-CN"/>
        </w:rPr>
        <w:t>《市政务服务办2023年普法依法治理工作要点》《市政务服务办2023年普法责任清单》</w:t>
      </w:r>
      <w:r>
        <w:rPr>
          <w:rFonts w:hint="eastAsia" w:ascii="Times New Roman" w:hAnsi="Times New Roman" w:eastAsia="仿宋_GB2312" w:cs="Times New Roman"/>
          <w:kern w:val="0"/>
          <w:sz w:val="32"/>
          <w:szCs w:val="32"/>
        </w:rPr>
        <w:t>《市政务服务办学习宣传贯彻实施</w:t>
      </w:r>
      <w:r>
        <w:rPr>
          <w:rFonts w:hint="eastAsia" w:ascii="仿宋_GB2312" w:hAnsi="仿宋_GB2312" w:eastAsia="仿宋_GB2312" w:cs="仿宋_GB2312"/>
          <w:kern w:val="0"/>
          <w:sz w:val="32"/>
          <w:szCs w:val="32"/>
        </w:rPr>
        <w:t>&lt;</w:t>
      </w:r>
      <w:r>
        <w:rPr>
          <w:rFonts w:hint="eastAsia" w:ascii="Times New Roman" w:hAnsi="Times New Roman" w:eastAsia="仿宋_GB2312" w:cs="Times New Roman"/>
          <w:kern w:val="0"/>
          <w:sz w:val="32"/>
          <w:szCs w:val="32"/>
        </w:rPr>
        <w:t>天津市法治宣传教育条例</w:t>
      </w:r>
      <w:r>
        <w:rPr>
          <w:rFonts w:hint="eastAsia" w:ascii="仿宋_GB2312" w:hAnsi="仿宋_GB2312" w:eastAsia="仿宋_GB2312" w:cs="仿宋_GB2312"/>
          <w:kern w:val="0"/>
          <w:sz w:val="32"/>
          <w:szCs w:val="32"/>
        </w:rPr>
        <w:t>&gt;</w:t>
      </w:r>
      <w:r>
        <w:rPr>
          <w:rFonts w:hint="eastAsia" w:ascii="Times New Roman" w:hAnsi="Times New Roman" w:eastAsia="仿宋_GB2312" w:cs="Times New Roman"/>
          <w:kern w:val="0"/>
          <w:sz w:val="32"/>
          <w:szCs w:val="32"/>
        </w:rPr>
        <w:t>工作方案》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进一步</w:t>
      </w:r>
      <w:r>
        <w:rPr>
          <w:rFonts w:hint="eastAsia" w:eastAsia="仿宋_GB2312" w:cs="Times New Roman"/>
          <w:sz w:val="32"/>
          <w:szCs w:val="32"/>
          <w:lang w:val="en-US" w:eastAsia="zh-CN"/>
        </w:rPr>
        <w:t>压实普法责任</w:t>
      </w:r>
      <w:r>
        <w:rPr>
          <w:rFonts w:hint="default" w:ascii="Times New Roman" w:hAnsi="Times New Roman" w:eastAsia="仿宋_GB2312" w:cs="Times New Roman"/>
          <w:sz w:val="32"/>
          <w:szCs w:val="32"/>
          <w:lang w:val="en-US" w:eastAsia="zh-CN"/>
        </w:rPr>
        <w:t>，细化重点</w:t>
      </w:r>
      <w:r>
        <w:rPr>
          <w:rFonts w:hint="eastAsia" w:ascii="Times New Roman" w:hAnsi="Times New Roman" w:eastAsia="仿宋_GB2312" w:cs="Times New Roman"/>
          <w:sz w:val="32"/>
          <w:szCs w:val="32"/>
          <w:lang w:val="en-US" w:eastAsia="zh-CN"/>
        </w:rPr>
        <w:t>普法</w:t>
      </w:r>
      <w:r>
        <w:rPr>
          <w:rFonts w:hint="default" w:ascii="Times New Roman" w:hAnsi="Times New Roman" w:eastAsia="仿宋_GB2312" w:cs="Times New Roman"/>
          <w:sz w:val="32"/>
          <w:szCs w:val="32"/>
          <w:lang w:val="en-US" w:eastAsia="zh-CN"/>
        </w:rPr>
        <w:t>任务</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推动法治宣传走深走实</w:t>
      </w:r>
      <w:r>
        <w:rPr>
          <w:rFonts w:hint="eastAsia" w:ascii="Times New Roman" w:hAnsi="Times New Roman" w:eastAsia="仿宋_GB2312" w:cs="Times New Roman"/>
          <w:sz w:val="32"/>
          <w:szCs w:val="32"/>
        </w:rPr>
        <w:t>。</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textAlignment w:val="auto"/>
        <w:rPr>
          <w:rFonts w:hint="eastAsia" w:ascii="Times New Roman" w:hAnsi="Times New Roman" w:eastAsia="仿宋_GB2312" w:cs="Times New Roman"/>
          <w:i w:val="0"/>
          <w:iCs w:val="0"/>
          <w:caps w:val="0"/>
          <w:color w:val="000000"/>
          <w:spacing w:val="0"/>
          <w:sz w:val="32"/>
          <w:szCs w:val="32"/>
          <w:shd w:val="clear" w:color="auto" w:fill="FFFFFF"/>
          <w:lang w:val="en-US" w:eastAsia="zh-CN"/>
        </w:rPr>
      </w:pPr>
      <w:r>
        <w:rPr>
          <w:rFonts w:hint="eastAsia" w:ascii="楷体_GB2312" w:hAnsi="楷体_GB2312" w:eastAsia="楷体_GB2312" w:cs="楷体_GB2312"/>
          <w:b w:val="0"/>
          <w:bCs w:val="0"/>
          <w:sz w:val="32"/>
          <w:szCs w:val="32"/>
          <w:lang w:val="en-US" w:eastAsia="zh-CN"/>
        </w:rPr>
        <w:t>（三）带头学法用法。</w:t>
      </w:r>
      <w:r>
        <w:rPr>
          <w:rFonts w:hint="eastAsia" w:ascii="Times New Roman" w:hAnsi="Times New Roman" w:eastAsia="仿宋_GB2312" w:cs="Times New Roman"/>
          <w:sz w:val="32"/>
          <w:szCs w:val="32"/>
          <w:lang w:val="en-US" w:eastAsia="zh-CN"/>
        </w:rPr>
        <w:t>主持</w:t>
      </w:r>
      <w:r>
        <w:rPr>
          <w:rFonts w:hint="eastAsia" w:ascii="Times New Roman" w:hAnsi="Times New Roman" w:eastAsia="仿宋_GB2312" w:cs="Times New Roman"/>
          <w:sz w:val="32"/>
          <w:szCs w:val="32"/>
        </w:rPr>
        <w:t>党组理论学习中心组集体学法</w:t>
      </w:r>
      <w:r>
        <w:rPr>
          <w:rFonts w:hint="eastAsia" w:ascii="Times New Roman" w:hAnsi="Times New Roman" w:eastAsia="仿宋_GB2312" w:cs="Times New Roman"/>
          <w:sz w:val="32"/>
          <w:szCs w:val="32"/>
          <w:lang w:val="en-US" w:eastAsia="zh-CN"/>
        </w:rPr>
        <w:t>10次</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推动提升班子成员法治意识和法治能力。组织领导班子集体开展法治宣讲，</w:t>
      </w:r>
      <w:r>
        <w:rPr>
          <w:rFonts w:hint="eastAsia" w:ascii="Times New Roman" w:hAnsi="Times New Roman" w:eastAsia="仿宋_GB2312" w:cs="Times New Roman"/>
          <w:color w:val="auto"/>
          <w:spacing w:val="0"/>
          <w:w w:val="100"/>
          <w:kern w:val="0"/>
          <w:position w:val="0"/>
          <w:sz w:val="32"/>
          <w:szCs w:val="32"/>
          <w:lang w:val="en-US" w:eastAsia="zh-CN"/>
        </w:rPr>
        <w:t>围绕</w:t>
      </w:r>
      <w:r>
        <w:rPr>
          <w:rFonts w:hint="eastAsia" w:ascii="仿宋_GB2312" w:hAnsi="仿宋_GB2312" w:eastAsia="仿宋_GB2312" w:cs="仿宋_GB2312"/>
          <w:color w:val="auto"/>
          <w:spacing w:val="0"/>
          <w:w w:val="100"/>
          <w:kern w:val="0"/>
          <w:position w:val="0"/>
          <w:sz w:val="32"/>
          <w:szCs w:val="32"/>
          <w:lang w:val="en-US" w:eastAsia="zh-CN"/>
        </w:rPr>
        <w:t>“</w:t>
      </w:r>
      <w:r>
        <w:rPr>
          <w:rFonts w:hint="default" w:ascii="Times New Roman" w:hAnsi="Times New Roman" w:eastAsia="仿宋_GB2312" w:cs="Times New Roman"/>
          <w:color w:val="auto"/>
          <w:spacing w:val="0"/>
          <w:w w:val="100"/>
          <w:kern w:val="0"/>
          <w:position w:val="0"/>
          <w:sz w:val="32"/>
          <w:szCs w:val="32"/>
          <w:lang w:val="en-US" w:eastAsia="zh-CN"/>
        </w:rPr>
        <w:t>坚持依宪治国聚力推进政务服务改革和优化营商环境建设工作</w:t>
      </w:r>
      <w:r>
        <w:rPr>
          <w:rFonts w:hint="eastAsia" w:ascii="仿宋_GB2312" w:hAnsi="仿宋_GB2312" w:eastAsia="仿宋_GB2312" w:cs="仿宋_GB2312"/>
          <w:color w:val="auto"/>
          <w:spacing w:val="0"/>
          <w:w w:val="100"/>
          <w:kern w:val="0"/>
          <w:position w:val="0"/>
          <w:sz w:val="32"/>
          <w:szCs w:val="32"/>
          <w:lang w:val="en-US" w:eastAsia="zh-CN"/>
        </w:rPr>
        <w:t>”</w:t>
      </w:r>
      <w:r>
        <w:rPr>
          <w:rFonts w:hint="eastAsia" w:ascii="Times New Roman" w:hAnsi="Times New Roman" w:eastAsia="仿宋_GB2312" w:cs="Times New Roman"/>
          <w:color w:val="auto"/>
          <w:spacing w:val="0"/>
          <w:w w:val="100"/>
          <w:kern w:val="0"/>
          <w:position w:val="0"/>
          <w:sz w:val="32"/>
          <w:szCs w:val="32"/>
          <w:lang w:val="en-US" w:eastAsia="zh-CN"/>
        </w:rPr>
        <w:t>讲授</w:t>
      </w:r>
      <w:r>
        <w:rPr>
          <w:rFonts w:hint="default" w:eastAsia="仿宋_GB2312" w:cs="Times New Roman"/>
          <w:color w:val="auto"/>
          <w:spacing w:val="0"/>
          <w:w w:val="100"/>
          <w:kern w:val="0"/>
          <w:position w:val="0"/>
          <w:sz w:val="32"/>
          <w:szCs w:val="32"/>
          <w:lang w:val="en" w:eastAsia="zh-CN"/>
        </w:rPr>
        <w:t>法治课</w:t>
      </w:r>
      <w:r>
        <w:rPr>
          <w:rFonts w:hint="eastAsia" w:eastAsia="仿宋_GB2312" w:cs="Times New Roman"/>
          <w:color w:val="auto"/>
          <w:spacing w:val="0"/>
          <w:w w:val="100"/>
          <w:kern w:val="0"/>
          <w:position w:val="0"/>
          <w:sz w:val="32"/>
          <w:szCs w:val="32"/>
          <w:lang w:val="en" w:eastAsia="zh-CN"/>
        </w:rPr>
        <w:t>，教育引导全体干部职工深入学习贯彻习近平法治思想，更好发挥法治在促进改革发展稳定中的作用</w:t>
      </w:r>
      <w:r>
        <w:rPr>
          <w:rFonts w:hint="eastAsia" w:ascii="Times New Roman" w:hAnsi="Times New Roman" w:eastAsia="仿宋_GB2312" w:cs="Times New Roman"/>
          <w:color w:val="auto"/>
          <w:spacing w:val="0"/>
          <w:w w:val="100"/>
          <w:kern w:val="0"/>
          <w:position w:val="0"/>
          <w:sz w:val="32"/>
          <w:szCs w:val="32"/>
          <w:lang w:val="en-US" w:eastAsia="zh-CN"/>
        </w:rPr>
        <w:t>。</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贯彻落实宪法宣誓制度，组织新任职处级国家工作人员开展宪法宣誓，</w:t>
      </w:r>
      <w:r>
        <w:rPr>
          <w:rFonts w:hint="default" w:ascii="Times New Roman" w:hAnsi="Times New Roman" w:eastAsia="仿宋_GB2312" w:cs="Times New Roman"/>
          <w:i w:val="0"/>
          <w:iCs w:val="0"/>
          <w:caps w:val="0"/>
          <w:color w:val="000000"/>
          <w:spacing w:val="0"/>
          <w:sz w:val="32"/>
          <w:szCs w:val="32"/>
          <w:shd w:val="clear" w:color="auto" w:fill="FFFFFF"/>
        </w:rPr>
        <w:t>进行法律知识</w:t>
      </w:r>
      <w:r>
        <w:rPr>
          <w:rFonts w:hint="eastAsia" w:ascii="Times New Roman" w:hAnsi="Times New Roman" w:eastAsia="仿宋_GB2312" w:cs="Times New Roman"/>
          <w:i w:val="0"/>
          <w:iCs w:val="0"/>
          <w:caps w:val="0"/>
          <w:color w:val="000000"/>
          <w:spacing w:val="0"/>
          <w:sz w:val="32"/>
          <w:szCs w:val="32"/>
          <w:shd w:val="clear" w:color="auto" w:fill="FFFFFF"/>
          <w:lang w:eastAsia="zh-CN"/>
        </w:rPr>
        <w:t>测试，</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增强领导干部维护宪法、遵守宪法意识</w:t>
      </w:r>
      <w:r>
        <w:rPr>
          <w:rFonts w:ascii="Times New Roman" w:hAnsi="Times New Roman" w:eastAsia="仿宋_GB2312" w:cs="Times New Roman"/>
          <w:sz w:val="32"/>
          <w:szCs w:val="32"/>
        </w:rPr>
        <w:t>。</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推进法治建设</w:t>
      </w:r>
      <w:r>
        <w:rPr>
          <w:rFonts w:hint="default" w:ascii="Times New Roman" w:hAnsi="Times New Roman" w:eastAsia="黑体" w:cs="Times New Roman"/>
          <w:sz w:val="32"/>
          <w:szCs w:val="32"/>
        </w:rPr>
        <w:t>存在</w:t>
      </w:r>
      <w:r>
        <w:rPr>
          <w:rFonts w:hint="default" w:ascii="Times New Roman" w:hAnsi="Times New Roman" w:eastAsia="黑体" w:cs="Times New Roman"/>
          <w:sz w:val="32"/>
          <w:szCs w:val="32"/>
          <w:lang w:eastAsia="zh-CN"/>
        </w:rPr>
        <w:t>的</w:t>
      </w:r>
      <w:r>
        <w:rPr>
          <w:rFonts w:hint="default" w:ascii="Times New Roman" w:hAnsi="Times New Roman" w:eastAsia="黑体" w:cs="Times New Roman"/>
          <w:sz w:val="32"/>
          <w:szCs w:val="32"/>
        </w:rPr>
        <w:t>不足</w:t>
      </w:r>
      <w:r>
        <w:rPr>
          <w:rFonts w:hint="default" w:ascii="Times New Roman" w:hAnsi="Times New Roman" w:eastAsia="黑体" w:cs="Times New Roman"/>
          <w:sz w:val="32"/>
          <w:szCs w:val="32"/>
          <w:lang w:eastAsia="zh-CN"/>
        </w:rPr>
        <w:t>及原因</w:t>
      </w:r>
    </w:p>
    <w:p>
      <w:pPr>
        <w:keepNext w:val="0"/>
        <w:keepLines w:val="0"/>
        <w:pageBreakBefore w:val="0"/>
        <w:widowControl w:val="0"/>
        <w:kinsoku/>
        <w:overflowPunct/>
        <w:autoSpaceDE/>
        <w:autoSpaceDN/>
        <w:bidi w:val="0"/>
        <w:spacing w:line="54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在总结成绩的同时，我办在</w:t>
      </w:r>
      <w:r>
        <w:rPr>
          <w:rFonts w:hint="eastAsia" w:ascii="仿宋_GB2312" w:hAnsi="黑体" w:eastAsia="仿宋_GB2312"/>
          <w:sz w:val="32"/>
          <w:szCs w:val="32"/>
          <w:lang w:eastAsia="zh-CN"/>
        </w:rPr>
        <w:t>推进法治政府建设</w:t>
      </w:r>
      <w:r>
        <w:rPr>
          <w:rFonts w:hint="eastAsia" w:ascii="仿宋_GB2312" w:hAnsi="黑体" w:eastAsia="仿宋_GB2312"/>
          <w:sz w:val="32"/>
          <w:szCs w:val="32"/>
        </w:rPr>
        <w:t>工作中还存在一些不足。</w:t>
      </w:r>
      <w:r>
        <w:rPr>
          <w:rFonts w:hint="eastAsia" w:ascii="楷体_GB2312" w:hAnsi="楷体_GB2312" w:eastAsia="楷体_GB2312" w:cs="楷体_GB2312"/>
          <w:sz w:val="32"/>
          <w:szCs w:val="32"/>
          <w:lang w:eastAsia="zh-CN"/>
        </w:rPr>
        <w:t>一是</w:t>
      </w:r>
      <w:r>
        <w:rPr>
          <w:rFonts w:hint="eastAsia" w:ascii="仿宋_GB2312" w:hAnsi="黑体" w:eastAsia="仿宋_GB2312" w:cs="仿宋_GB2312"/>
          <w:sz w:val="32"/>
          <w:szCs w:val="32"/>
          <w:lang w:eastAsia="zh-CN"/>
        </w:rPr>
        <w:t>在</w:t>
      </w:r>
      <w:r>
        <w:rPr>
          <w:rFonts w:hint="eastAsia" w:ascii="仿宋_GB2312" w:hAnsi="黑体" w:eastAsia="仿宋_GB2312"/>
          <w:sz w:val="32"/>
          <w:szCs w:val="32"/>
        </w:rPr>
        <w:t>探索</w:t>
      </w:r>
      <w:r>
        <w:rPr>
          <w:rFonts w:hint="eastAsia" w:ascii="仿宋_GB2312" w:hAnsi="黑体" w:eastAsia="仿宋_GB2312"/>
          <w:sz w:val="32"/>
          <w:szCs w:val="32"/>
          <w:lang w:eastAsia="zh-CN"/>
        </w:rPr>
        <w:t>习近平法治思想学习宣传</w:t>
      </w:r>
      <w:r>
        <w:rPr>
          <w:rFonts w:hint="eastAsia" w:ascii="仿宋_GB2312" w:hAnsi="黑体" w:eastAsia="仿宋_GB2312"/>
          <w:sz w:val="32"/>
          <w:szCs w:val="32"/>
        </w:rPr>
        <w:t>新途径、新举措</w:t>
      </w:r>
      <w:r>
        <w:rPr>
          <w:rFonts w:hint="eastAsia" w:ascii="仿宋_GB2312" w:hAnsi="黑体" w:eastAsia="仿宋_GB2312"/>
          <w:sz w:val="32"/>
          <w:szCs w:val="32"/>
          <w:lang w:eastAsia="zh-CN"/>
        </w:rPr>
        <w:t>方面做得还不够</w:t>
      </w:r>
      <w:r>
        <w:rPr>
          <w:rFonts w:hint="eastAsia" w:ascii="仿宋_GB2312" w:hAnsi="黑体" w:eastAsia="仿宋_GB2312"/>
          <w:sz w:val="32"/>
          <w:szCs w:val="32"/>
        </w:rPr>
        <w:t>，</w:t>
      </w:r>
      <w:r>
        <w:rPr>
          <w:rFonts w:hint="eastAsia" w:ascii="仿宋_GB2312" w:hAnsi="黑体" w:eastAsia="仿宋_GB2312"/>
          <w:sz w:val="32"/>
          <w:szCs w:val="32"/>
          <w:lang w:eastAsia="zh-CN"/>
        </w:rPr>
        <w:t>用习近平法治思想指导实践、推动工作还有差距。主要原因是理论学习不够深入透彻，学用结合不够紧密，运用党的创新理论破解政务服务改革和优化营商环境工作难题的能力还不强。</w:t>
      </w:r>
      <w:r>
        <w:rPr>
          <w:rFonts w:hint="eastAsia" w:ascii="楷体_GB2312" w:hAnsi="楷体_GB2312" w:eastAsia="楷体_GB2312" w:cs="楷体_GB2312"/>
          <w:sz w:val="32"/>
          <w:szCs w:val="32"/>
          <w:lang w:eastAsia="zh-CN"/>
        </w:rPr>
        <w:t>二是</w:t>
      </w:r>
      <w:r>
        <w:rPr>
          <w:rFonts w:hint="eastAsia" w:ascii="仿宋_GB2312" w:hAnsi="黑体" w:eastAsia="仿宋_GB2312"/>
          <w:sz w:val="32"/>
          <w:szCs w:val="32"/>
        </w:rPr>
        <w:t>在深入细致宣传</w:t>
      </w:r>
      <w:r>
        <w:rPr>
          <w:rFonts w:hint="eastAsia" w:ascii="仿宋_GB2312" w:hAnsi="黑体" w:eastAsia="仿宋_GB2312"/>
          <w:sz w:val="32"/>
          <w:szCs w:val="32"/>
          <w:lang w:eastAsia="zh-CN"/>
        </w:rPr>
        <w:t>依法推进政务服务改革和优化营商环境工作成效</w:t>
      </w:r>
      <w:r>
        <w:rPr>
          <w:rFonts w:hint="eastAsia" w:ascii="仿宋_GB2312" w:hAnsi="黑体" w:eastAsia="仿宋_GB2312"/>
          <w:sz w:val="32"/>
          <w:szCs w:val="32"/>
        </w:rPr>
        <w:t>上</w:t>
      </w:r>
      <w:r>
        <w:rPr>
          <w:rFonts w:hint="eastAsia" w:ascii="仿宋_GB2312" w:hAnsi="黑体" w:eastAsia="仿宋_GB2312"/>
          <w:sz w:val="32"/>
          <w:szCs w:val="32"/>
          <w:lang w:eastAsia="zh-CN"/>
        </w:rPr>
        <w:t>还有差距，宣传推广渠道还不够丰富多样。主要原因是宣传意识和宣传能力有待提升，多角度分析、总结、提炼营商环境和政务服务经验做法还不够充分。</w:t>
      </w:r>
      <w:r>
        <w:rPr>
          <w:rFonts w:hint="eastAsia" w:ascii="楷体_GB2312" w:hAnsi="楷体_GB2312" w:eastAsia="楷体_GB2312" w:cs="楷体_GB2312"/>
          <w:sz w:val="32"/>
          <w:szCs w:val="32"/>
          <w:lang w:eastAsia="zh-CN"/>
        </w:rPr>
        <w:t>三是</w:t>
      </w:r>
      <w:r>
        <w:rPr>
          <w:rFonts w:hint="eastAsia" w:ascii="仿宋_GB2312" w:hAnsi="黑体" w:eastAsia="仿宋_GB2312" w:cs="仿宋_GB2312"/>
          <w:sz w:val="32"/>
          <w:szCs w:val="32"/>
          <w:lang w:eastAsia="zh-CN"/>
        </w:rPr>
        <w:t>在推动提升</w:t>
      </w:r>
      <w:r>
        <w:rPr>
          <w:rFonts w:hint="eastAsia" w:ascii="仿宋_GB2312" w:hAnsi="黑体" w:eastAsia="仿宋_GB2312"/>
          <w:sz w:val="32"/>
          <w:szCs w:val="32"/>
          <w:lang w:eastAsia="zh-CN"/>
        </w:rPr>
        <w:t>干部职工法治能力和法治素养方面还有不足，法治宣传教育活动方式方法还不够形象生动。主要原因是运用法治思维和法治方式开展工作的能力不够强，法治宣传教育的精细化以及与工作实际的贴合度有待提高。</w:t>
      </w:r>
    </w:p>
    <w:p>
      <w:pPr>
        <w:pStyle w:val="2"/>
        <w:keepNext w:val="0"/>
        <w:keepLines w:val="0"/>
        <w:pageBreakBefore w:val="0"/>
        <w:widowControl w:val="0"/>
        <w:kinsoku/>
        <w:wordWrap/>
        <w:overflowPunct/>
        <w:topLinePunct w:val="0"/>
        <w:autoSpaceDE/>
        <w:autoSpaceDN/>
        <w:bidi w:val="0"/>
        <w:adjustRightInd/>
        <w:spacing w:line="540" w:lineRule="exact"/>
        <w:ind w:firstLine="64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w:t>
      </w:r>
      <w:r>
        <w:rPr>
          <w:rFonts w:hint="default" w:ascii="Times New Roman" w:hAnsi="Times New Roman" w:eastAsia="仿宋_GB2312" w:cs="Times New Roman"/>
          <w:sz w:val="32"/>
          <w:szCs w:val="32"/>
        </w:rPr>
        <w:t>202</w:t>
      </w:r>
      <w:r>
        <w:rPr>
          <w:rFonts w:hint="default" w:eastAsia="仿宋_GB2312" w:cs="Times New Roman"/>
          <w:sz w:val="32"/>
          <w:szCs w:val="32"/>
          <w:lang w:val="en"/>
        </w:rPr>
        <w:t>4</w:t>
      </w:r>
      <w:r>
        <w:rPr>
          <w:rFonts w:hint="default" w:ascii="Times New Roman" w:hAnsi="Times New Roman" w:eastAsia="黑体" w:cs="Times New Roman"/>
          <w:sz w:val="32"/>
          <w:szCs w:val="32"/>
        </w:rPr>
        <w:t>年推进法治政府建设主要安排</w:t>
      </w:r>
    </w:p>
    <w:p>
      <w:pPr>
        <w:pStyle w:val="6"/>
        <w:keepNext w:val="0"/>
        <w:keepLines w:val="0"/>
        <w:pageBreakBefore w:val="0"/>
        <w:widowControl w:val="0"/>
        <w:kinsoku/>
        <w:overflowPunct/>
        <w:autoSpaceDE/>
        <w:autoSpaceDN/>
        <w:bidi w:val="0"/>
        <w:spacing w:line="540" w:lineRule="exact"/>
        <w:ind w:firstLine="640"/>
        <w:jc w:val="both"/>
        <w:textAlignment w:val="auto"/>
        <w:rPr>
          <w:rFonts w:hint="eastAsia" w:ascii="Times New Roman" w:hAnsi="Times New Roman" w:eastAsia="仿宋_GB2312" w:cs="Times New Roman"/>
          <w:color w:val="000000"/>
          <w:kern w:val="2"/>
          <w:sz w:val="32"/>
          <w:szCs w:val="32"/>
          <w:highlight w:val="none"/>
          <w:lang w:val="en-US" w:eastAsia="zh-CN" w:bidi="ar-SA"/>
        </w:rPr>
      </w:pPr>
      <w:r>
        <w:rPr>
          <w:rFonts w:hint="eastAsia" w:ascii="楷体_GB2312" w:hAnsi="楷体_GB2312" w:eastAsia="楷体_GB2312" w:cs="楷体_GB2312"/>
          <w:kern w:val="2"/>
          <w:sz w:val="32"/>
          <w:szCs w:val="32"/>
          <w:lang w:val="en-US" w:eastAsia="zh-CN" w:bidi="ar-SA"/>
        </w:rPr>
        <w:t>（一）一丝不苟，持续推动学习宣传贯彻习近平法治思想走深走实。</w:t>
      </w:r>
      <w:r>
        <w:rPr>
          <w:rFonts w:hint="eastAsia" w:ascii="Times New Roman" w:hAnsi="Times New Roman" w:eastAsia="仿宋_GB2312" w:cs="Times New Roman"/>
          <w:color w:val="000000"/>
          <w:kern w:val="2"/>
          <w:sz w:val="32"/>
          <w:szCs w:val="32"/>
          <w:lang w:val="en-US" w:eastAsia="zh-CN" w:bidi="ar-SA"/>
        </w:rPr>
        <w:t>采取</w:t>
      </w:r>
      <w:r>
        <w:rPr>
          <w:rFonts w:hint="eastAsia" w:eastAsia="仿宋_GB2312" w:cs="Times New Roman"/>
          <w:color w:val="000000"/>
          <w:kern w:val="2"/>
          <w:sz w:val="32"/>
          <w:szCs w:val="32"/>
          <w:lang w:val="en-US" w:eastAsia="zh-CN" w:bidi="ar-SA"/>
        </w:rPr>
        <w:t>集体学习、交流研讨、活动征文等</w:t>
      </w:r>
      <w:r>
        <w:rPr>
          <w:rFonts w:hint="eastAsia" w:ascii="Times New Roman" w:hAnsi="Times New Roman" w:eastAsia="仿宋_GB2312" w:cs="Times New Roman"/>
          <w:color w:val="000000"/>
          <w:kern w:val="2"/>
          <w:sz w:val="32"/>
          <w:szCs w:val="32"/>
          <w:lang w:val="en-US" w:eastAsia="zh-CN" w:bidi="ar-SA"/>
        </w:rPr>
        <w:t>多种方式开展习近平法治思想学习宣传教育，促进广大干部</w:t>
      </w:r>
      <w:r>
        <w:rPr>
          <w:rFonts w:hint="eastAsia" w:eastAsia="仿宋_GB2312" w:cs="Times New Roman"/>
          <w:color w:val="000000"/>
          <w:kern w:val="2"/>
          <w:sz w:val="32"/>
          <w:szCs w:val="32"/>
          <w:lang w:val="en-US" w:eastAsia="zh-CN" w:bidi="ar-SA"/>
        </w:rPr>
        <w:t>职工深刻领会其重大意义、科学体系、核心要义、丰富内涵和实践要求，</w:t>
      </w:r>
      <w:r>
        <w:rPr>
          <w:rFonts w:hint="eastAsia" w:ascii="Times New Roman" w:hAnsi="Times New Roman" w:eastAsia="仿宋_GB2312" w:cs="Times New Roman"/>
          <w:color w:val="000000"/>
          <w:kern w:val="2"/>
          <w:sz w:val="32"/>
          <w:szCs w:val="32"/>
          <w:lang w:val="en-US" w:eastAsia="zh-CN" w:bidi="ar-SA"/>
        </w:rPr>
        <w:t>切实把学习成果</w:t>
      </w:r>
      <w:r>
        <w:rPr>
          <w:rFonts w:hint="eastAsia" w:ascii="Times New Roman" w:hAnsi="Times New Roman" w:eastAsia="仿宋_GB2312" w:cs="Times New Roman"/>
          <w:color w:val="000000"/>
          <w:kern w:val="2"/>
          <w:sz w:val="32"/>
          <w:szCs w:val="32"/>
          <w:highlight w:val="none"/>
          <w:lang w:val="en-US" w:eastAsia="zh-CN" w:bidi="ar-SA"/>
        </w:rPr>
        <w:t>转化为工作思路招法</w:t>
      </w:r>
      <w:r>
        <w:rPr>
          <w:rFonts w:hint="eastAsia" w:eastAsia="仿宋_GB2312" w:cs="Times New Roman"/>
          <w:color w:val="000000"/>
          <w:kern w:val="2"/>
          <w:sz w:val="32"/>
          <w:szCs w:val="32"/>
          <w:highlight w:val="none"/>
          <w:lang w:val="en-US" w:eastAsia="zh-CN" w:bidi="ar-SA"/>
        </w:rPr>
        <w:t>，更好发挥法治的规范、引领和保障作用</w:t>
      </w:r>
      <w:r>
        <w:rPr>
          <w:rFonts w:hint="eastAsia" w:ascii="Times New Roman" w:hAnsi="Times New Roman" w:eastAsia="仿宋_GB2312" w:cs="Times New Roman"/>
          <w:color w:val="000000"/>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54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（二）持之以恒，大力推进法治机关建设见行见效。</w:t>
      </w:r>
      <w:r>
        <w:rPr>
          <w:rFonts w:hint="eastAsia" w:ascii="Times New Roman" w:hAnsi="Times New Roman" w:eastAsia="仿宋_GB2312" w:cs="Times New Roman"/>
          <w:color w:val="000000"/>
          <w:kern w:val="2"/>
          <w:sz w:val="32"/>
          <w:szCs w:val="32"/>
          <w:highlight w:val="none"/>
          <w:lang w:val="en-US" w:eastAsia="zh-CN" w:bidi="ar-SA"/>
        </w:rPr>
        <w:t>严格落实市委市政府工作要求，结合工作实际，扎实做好年度重大行政决策事项</w:t>
      </w:r>
      <w:r>
        <w:rPr>
          <w:rFonts w:hint="default" w:ascii="Times New Roman" w:hAnsi="Times New Roman" w:eastAsia="仿宋_GB2312" w:cs="Times New Roman"/>
          <w:color w:val="000000"/>
          <w:kern w:val="2"/>
          <w:sz w:val="32"/>
          <w:szCs w:val="32"/>
          <w:lang w:val="en-US" w:eastAsia="zh-CN" w:bidi="ar-SA"/>
        </w:rPr>
        <w:t>目录清单</w:t>
      </w:r>
      <w:r>
        <w:rPr>
          <w:rFonts w:hint="eastAsia" w:ascii="Times New Roman" w:hAnsi="Times New Roman" w:eastAsia="仿宋_GB2312" w:cs="Times New Roman"/>
          <w:color w:val="000000"/>
          <w:kern w:val="2"/>
          <w:sz w:val="32"/>
          <w:szCs w:val="32"/>
          <w:lang w:val="en-US" w:eastAsia="zh-CN" w:bidi="ar-SA"/>
        </w:rPr>
        <w:t>制定和</w:t>
      </w:r>
      <w:r>
        <w:rPr>
          <w:rFonts w:hint="default" w:ascii="Times New Roman" w:hAnsi="Times New Roman" w:eastAsia="仿宋_GB2312" w:cs="Times New Roman"/>
          <w:color w:val="000000"/>
          <w:kern w:val="2"/>
          <w:sz w:val="32"/>
          <w:szCs w:val="32"/>
          <w:lang w:val="en-US" w:eastAsia="zh-CN" w:bidi="ar-SA"/>
        </w:rPr>
        <w:t>规范性文件起草</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备案等工作。</w:t>
      </w:r>
      <w:r>
        <w:rPr>
          <w:rFonts w:hint="eastAsia" w:ascii="Times New Roman" w:hAnsi="Times New Roman" w:eastAsia="仿宋_GB2312" w:cs="Times New Roman"/>
          <w:color w:val="000000"/>
          <w:kern w:val="2"/>
          <w:sz w:val="32"/>
          <w:szCs w:val="32"/>
          <w:lang w:val="en-US" w:eastAsia="zh-CN" w:bidi="ar-SA"/>
        </w:rPr>
        <w:t>按照</w:t>
      </w:r>
      <w:r>
        <w:rPr>
          <w:rFonts w:hint="default" w:ascii="Times New Roman" w:hAnsi="Times New Roman" w:eastAsia="仿宋_GB2312" w:cs="Times New Roman"/>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市政务服务办</w:t>
      </w:r>
      <w:r>
        <w:rPr>
          <w:rFonts w:hint="default" w:ascii="Times New Roman" w:hAnsi="Times New Roman" w:eastAsia="仿宋_GB2312" w:cs="Times New Roman"/>
          <w:color w:val="000000"/>
          <w:kern w:val="2"/>
          <w:sz w:val="32"/>
          <w:szCs w:val="32"/>
          <w:lang w:val="en-US" w:eastAsia="zh-CN" w:bidi="ar-SA"/>
        </w:rPr>
        <w:t>法治宣传教育第八个五年规划》</w:t>
      </w:r>
      <w:r>
        <w:rPr>
          <w:rFonts w:hint="eastAsia" w:ascii="Times New Roman" w:hAnsi="Times New Roman" w:eastAsia="仿宋_GB2312" w:cs="Times New Roman"/>
          <w:color w:val="000000"/>
          <w:kern w:val="2"/>
          <w:sz w:val="32"/>
          <w:szCs w:val="32"/>
          <w:lang w:val="en-US" w:eastAsia="zh-CN" w:bidi="ar-SA"/>
        </w:rPr>
        <w:t>要求，推动</w:t>
      </w:r>
      <w:r>
        <w:rPr>
          <w:rFonts w:hint="default" w:ascii="Times New Roman" w:hAnsi="Times New Roman" w:eastAsia="仿宋_GB2312" w:cs="Times New Roman"/>
          <w:color w:val="000000"/>
          <w:kern w:val="2"/>
          <w:sz w:val="32"/>
          <w:szCs w:val="32"/>
          <w:lang w:val="en-US" w:eastAsia="zh-CN" w:bidi="ar-SA"/>
        </w:rPr>
        <w:t>普法责任制落实</w:t>
      </w:r>
      <w:r>
        <w:rPr>
          <w:rFonts w:hint="eastAsia" w:ascii="Times New Roman" w:hAnsi="Times New Roman" w:eastAsia="仿宋_GB2312" w:cs="Times New Roman"/>
          <w:color w:val="000000"/>
          <w:kern w:val="2"/>
          <w:sz w:val="32"/>
          <w:szCs w:val="32"/>
          <w:lang w:val="en-US" w:eastAsia="zh-CN" w:bidi="ar-SA"/>
        </w:rPr>
        <w:t>到位，不断提升干部职工用法治思维解决问题的能力水平</w:t>
      </w:r>
      <w:r>
        <w:rPr>
          <w:rFonts w:hint="eastAsia" w:ascii="Times New Roman" w:hAnsi="Times New Roman" w:eastAsia="仿宋_GB2312" w:cs="Times New Roman"/>
          <w:color w:val="000000"/>
          <w:sz w:val="32"/>
          <w:szCs w:val="32"/>
          <w:lang w:eastAsia="zh-CN"/>
        </w:rPr>
        <w:t>。加强公职律师和外聘法律顾问管理，严格审查合同文件，切实保障机关依法行政。</w:t>
      </w:r>
    </w:p>
    <w:p>
      <w:pPr>
        <w:keepNext w:val="0"/>
        <w:keepLines w:val="0"/>
        <w:pageBreakBefore w:val="0"/>
        <w:widowControl w:val="0"/>
        <w:kinsoku/>
        <w:overflowPunct/>
        <w:autoSpaceDE/>
        <w:autoSpaceDN/>
        <w:bidi w:val="0"/>
        <w:spacing w:line="540" w:lineRule="exact"/>
        <w:ind w:firstLine="640"/>
        <w:jc w:val="both"/>
        <w:textAlignment w:val="auto"/>
        <w:rPr>
          <w:rFonts w:ascii="Times New Roman" w:hAnsi="Times New Roman" w:eastAsia="仿宋_GB2312" w:cs="Times New Roman"/>
          <w:sz w:val="32"/>
          <w:szCs w:val="32"/>
        </w:rPr>
      </w:pPr>
      <w:r>
        <w:rPr>
          <w:rFonts w:hint="eastAsia" w:ascii="楷体_GB2312" w:hAnsi="楷体_GB2312" w:eastAsia="楷体_GB2312" w:cs="楷体_GB2312"/>
          <w:kern w:val="2"/>
          <w:sz w:val="32"/>
          <w:szCs w:val="32"/>
          <w:lang w:val="en-US" w:eastAsia="zh-CN" w:bidi="ar-SA"/>
        </w:rPr>
        <w:t>（三）驰而不息，积极促进</w:t>
      </w:r>
      <w:r>
        <w:rPr>
          <w:rFonts w:hint="eastAsia" w:ascii="楷体_GB2312" w:hAnsi="楷体_GB2312" w:eastAsia="楷体_GB2312" w:cs="楷体_GB2312"/>
          <w:spacing w:val="0"/>
          <w:sz w:val="32"/>
          <w:szCs w:val="32"/>
          <w:lang w:eastAsia="zh-CN"/>
        </w:rPr>
        <w:t>法治天津建设</w:t>
      </w:r>
      <w:r>
        <w:rPr>
          <w:rFonts w:hint="eastAsia" w:ascii="楷体_GB2312" w:hAnsi="楷体_GB2312" w:eastAsia="楷体_GB2312" w:cs="楷体_GB2312"/>
          <w:kern w:val="2"/>
          <w:sz w:val="32"/>
          <w:szCs w:val="32"/>
          <w:lang w:val="en-US" w:eastAsia="zh-CN" w:bidi="ar-SA"/>
        </w:rPr>
        <w:t>“一规划两纲要”目标任务落实落细。</w:t>
      </w:r>
      <w:r>
        <w:rPr>
          <w:rFonts w:hint="eastAsia" w:ascii="Times New Roman" w:hAnsi="Times New Roman" w:eastAsia="仿宋_GB2312" w:cs="Times New Roman"/>
          <w:color w:val="000000"/>
          <w:kern w:val="2"/>
          <w:sz w:val="32"/>
          <w:szCs w:val="32"/>
          <w:lang w:val="en-US" w:eastAsia="zh-CN" w:bidi="ar-SA"/>
        </w:rPr>
        <w:t>认真落实法治天津建设“一规划两纲要”，服务京津冀协同发展工作大局，积极推进法治化营商环境建设，大力推进政务服务改革，扎实开展法治政府建设示范创建，讲好政务服务改革和优化营商环境故事，</w:t>
      </w:r>
      <w:r>
        <w:rPr>
          <w:rFonts w:hint="eastAsia" w:ascii="Times New Roman" w:hAnsi="Times New Roman" w:eastAsia="仿宋_GB2312" w:cs="Times New Roman"/>
          <w:sz w:val="32"/>
          <w:szCs w:val="32"/>
        </w:rPr>
        <w:t>促进全市营商环境水平</w:t>
      </w:r>
      <w:r>
        <w:rPr>
          <w:rFonts w:hint="eastAsia" w:ascii="Times New Roman" w:hAnsi="Times New Roman" w:eastAsia="仿宋_GB2312" w:cs="Times New Roman"/>
          <w:sz w:val="32"/>
          <w:szCs w:val="32"/>
          <w:lang w:eastAsia="zh-CN"/>
        </w:rPr>
        <w:t>整体</w:t>
      </w:r>
      <w:r>
        <w:rPr>
          <w:rFonts w:hint="eastAsia" w:ascii="Times New Roman" w:hAnsi="Times New Roman" w:eastAsia="仿宋_GB2312" w:cs="Times New Roman"/>
          <w:sz w:val="32"/>
          <w:szCs w:val="32"/>
        </w:rPr>
        <w:t>提升。</w:t>
      </w:r>
    </w:p>
    <w:p>
      <w:pPr>
        <w:keepNext w:val="0"/>
        <w:keepLines w:val="0"/>
        <w:pageBreakBefore w:val="0"/>
        <w:widowControl w:val="0"/>
        <w:kinsoku/>
        <w:overflowPunct/>
        <w:autoSpaceDE/>
        <w:autoSpaceDN/>
        <w:bidi w:val="0"/>
        <w:spacing w:line="540" w:lineRule="exact"/>
        <w:ind w:firstLine="640"/>
        <w:jc w:val="both"/>
        <w:textAlignment w:val="auto"/>
        <w:rPr>
          <w:rFonts w:hint="eastAsia" w:ascii="Times New Roman" w:hAnsi="Times New Roman" w:eastAsia="仿宋_GB2312" w:cs="Times New Roman"/>
          <w:color w:val="000000"/>
          <w:kern w:val="2"/>
          <w:sz w:val="32"/>
          <w:szCs w:val="32"/>
          <w:lang w:val="en-US" w:eastAsia="zh-CN" w:bidi="ar-SA"/>
        </w:rPr>
      </w:pPr>
    </w:p>
    <w:p>
      <w:pPr>
        <w:pStyle w:val="7"/>
        <w:keepNext w:val="0"/>
        <w:keepLines w:val="0"/>
        <w:pageBreakBefore w:val="0"/>
        <w:widowControl w:val="0"/>
        <w:tabs>
          <w:tab w:val="left" w:pos="7920"/>
        </w:tabs>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p>
    <w:p>
      <w:pPr>
        <w:rPr>
          <w:rFonts w:hint="default"/>
          <w:lang w:val="en-US" w:eastAsia="zh-CN"/>
        </w:rPr>
      </w:pPr>
    </w:p>
    <w:sectPr>
      <w:footerReference r:id="rId3" w:type="default"/>
      <w:footerReference r:id="rId4" w:type="even"/>
      <w:pgSz w:w="11906" w:h="16838"/>
      <w:pgMar w:top="2098" w:right="1474" w:bottom="1984" w:left="1588"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wordWrap w:val="0"/>
      <w:snapToGrid w:val="0"/>
      <w:spacing w:line="240" w:lineRule="atLeast"/>
      <w:ind w:firstLine="149" w:firstLineChars="71"/>
      <w:rPr>
        <w:rFonts w:hint="default"/>
        <w:lang w:val="en-US"/>
      </w:rPr>
    </w:pPr>
    <w:r>
      <w:rPr>
        <w:sz w:val="21"/>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8"/>
                    </w:pPr>
                    <w: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wordWrap/>
      <w:snapToGrid w:val="0"/>
      <w:spacing w:line="240" w:lineRule="atLeast"/>
      <w:ind w:firstLine="359" w:firstLineChars="171"/>
      <w:rPr>
        <w:rFonts w:hint="default"/>
        <w:lang w:val="en-US"/>
      </w:rPr>
    </w:pPr>
    <w:r>
      <w:rPr>
        <w:sz w:val="21"/>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kNWY2M2YzM2Q3NjAxMzc3NGQzNTA3MTUxOGQ0MGEifQ=="/>
  </w:docVars>
  <w:rsids>
    <w:rsidRoot w:val="00000000"/>
    <w:rsid w:val="00005402"/>
    <w:rsid w:val="00046CA0"/>
    <w:rsid w:val="000B6281"/>
    <w:rsid w:val="00237A6E"/>
    <w:rsid w:val="00245594"/>
    <w:rsid w:val="00300697"/>
    <w:rsid w:val="00337586"/>
    <w:rsid w:val="003D0404"/>
    <w:rsid w:val="0046550B"/>
    <w:rsid w:val="004672B9"/>
    <w:rsid w:val="005714C6"/>
    <w:rsid w:val="00583A0B"/>
    <w:rsid w:val="005960F3"/>
    <w:rsid w:val="007F0A1D"/>
    <w:rsid w:val="00920750"/>
    <w:rsid w:val="009D0EA3"/>
    <w:rsid w:val="00AB7A64"/>
    <w:rsid w:val="00BE7797"/>
    <w:rsid w:val="00C3559B"/>
    <w:rsid w:val="00CA7EEA"/>
    <w:rsid w:val="00D04FCE"/>
    <w:rsid w:val="00E16FE2"/>
    <w:rsid w:val="00E40880"/>
    <w:rsid w:val="00F46D15"/>
    <w:rsid w:val="00F907CF"/>
    <w:rsid w:val="010158D6"/>
    <w:rsid w:val="010D6029"/>
    <w:rsid w:val="011078C7"/>
    <w:rsid w:val="011F0E63"/>
    <w:rsid w:val="01260E98"/>
    <w:rsid w:val="013E61E2"/>
    <w:rsid w:val="014557C2"/>
    <w:rsid w:val="014F4893"/>
    <w:rsid w:val="016025FC"/>
    <w:rsid w:val="016073E8"/>
    <w:rsid w:val="01610122"/>
    <w:rsid w:val="01730582"/>
    <w:rsid w:val="017716F4"/>
    <w:rsid w:val="017E0CD4"/>
    <w:rsid w:val="018E7169"/>
    <w:rsid w:val="018F4C90"/>
    <w:rsid w:val="019978BC"/>
    <w:rsid w:val="019C26CF"/>
    <w:rsid w:val="01A26771"/>
    <w:rsid w:val="01B666C0"/>
    <w:rsid w:val="01B841E6"/>
    <w:rsid w:val="01E46D89"/>
    <w:rsid w:val="01E925F2"/>
    <w:rsid w:val="01EB45BC"/>
    <w:rsid w:val="01EC0334"/>
    <w:rsid w:val="01F45557"/>
    <w:rsid w:val="01FB0577"/>
    <w:rsid w:val="020B6A0C"/>
    <w:rsid w:val="020E3E06"/>
    <w:rsid w:val="021533E7"/>
    <w:rsid w:val="02250EFF"/>
    <w:rsid w:val="022A6766"/>
    <w:rsid w:val="02447828"/>
    <w:rsid w:val="024617F2"/>
    <w:rsid w:val="024C5C84"/>
    <w:rsid w:val="025D6B3C"/>
    <w:rsid w:val="02624152"/>
    <w:rsid w:val="026B1259"/>
    <w:rsid w:val="027F4D04"/>
    <w:rsid w:val="02867E41"/>
    <w:rsid w:val="028B75EF"/>
    <w:rsid w:val="0295277A"/>
    <w:rsid w:val="029F2E1F"/>
    <w:rsid w:val="02B50726"/>
    <w:rsid w:val="02C62933"/>
    <w:rsid w:val="02C866AB"/>
    <w:rsid w:val="02CD5A6F"/>
    <w:rsid w:val="02D432A2"/>
    <w:rsid w:val="02D908B8"/>
    <w:rsid w:val="02EA4873"/>
    <w:rsid w:val="02F23728"/>
    <w:rsid w:val="02FA082F"/>
    <w:rsid w:val="030A6CC4"/>
    <w:rsid w:val="03125B78"/>
    <w:rsid w:val="0333397C"/>
    <w:rsid w:val="034F0B7A"/>
    <w:rsid w:val="035B751F"/>
    <w:rsid w:val="035C5045"/>
    <w:rsid w:val="03685798"/>
    <w:rsid w:val="037800D1"/>
    <w:rsid w:val="037E2237"/>
    <w:rsid w:val="037E72FB"/>
    <w:rsid w:val="038500F8"/>
    <w:rsid w:val="03A569EC"/>
    <w:rsid w:val="03B44E81"/>
    <w:rsid w:val="03BE7AAE"/>
    <w:rsid w:val="03C055D4"/>
    <w:rsid w:val="03C76963"/>
    <w:rsid w:val="03DF1EFE"/>
    <w:rsid w:val="03E80687"/>
    <w:rsid w:val="042711AF"/>
    <w:rsid w:val="042913CB"/>
    <w:rsid w:val="0431202E"/>
    <w:rsid w:val="043F0BEF"/>
    <w:rsid w:val="044E498E"/>
    <w:rsid w:val="04561A95"/>
    <w:rsid w:val="04583A5F"/>
    <w:rsid w:val="0458764A"/>
    <w:rsid w:val="04784101"/>
    <w:rsid w:val="04936AD7"/>
    <w:rsid w:val="04AE7B23"/>
    <w:rsid w:val="04B50EB1"/>
    <w:rsid w:val="04C2712A"/>
    <w:rsid w:val="04C42EA2"/>
    <w:rsid w:val="04CE3D21"/>
    <w:rsid w:val="04D035F5"/>
    <w:rsid w:val="04DC01EC"/>
    <w:rsid w:val="04DF7CDC"/>
    <w:rsid w:val="04E86B91"/>
    <w:rsid w:val="04F27A0F"/>
    <w:rsid w:val="05045994"/>
    <w:rsid w:val="05047743"/>
    <w:rsid w:val="051060E7"/>
    <w:rsid w:val="052851DF"/>
    <w:rsid w:val="05341E77"/>
    <w:rsid w:val="05483AD3"/>
    <w:rsid w:val="05544226"/>
    <w:rsid w:val="056106F1"/>
    <w:rsid w:val="05616943"/>
    <w:rsid w:val="05791EDF"/>
    <w:rsid w:val="057A17B3"/>
    <w:rsid w:val="0598642A"/>
    <w:rsid w:val="05A01219"/>
    <w:rsid w:val="05A351AD"/>
    <w:rsid w:val="05A84572"/>
    <w:rsid w:val="05B253F0"/>
    <w:rsid w:val="05B64EE1"/>
    <w:rsid w:val="05B72A07"/>
    <w:rsid w:val="05BB24F7"/>
    <w:rsid w:val="05C23B25"/>
    <w:rsid w:val="05CA273A"/>
    <w:rsid w:val="05DD06BF"/>
    <w:rsid w:val="05E41A4E"/>
    <w:rsid w:val="05E51322"/>
    <w:rsid w:val="05EC0669"/>
    <w:rsid w:val="062067FE"/>
    <w:rsid w:val="06222576"/>
    <w:rsid w:val="062C0CFF"/>
    <w:rsid w:val="062C6F51"/>
    <w:rsid w:val="062F259D"/>
    <w:rsid w:val="06380A36"/>
    <w:rsid w:val="06473D8B"/>
    <w:rsid w:val="064E035C"/>
    <w:rsid w:val="064E5119"/>
    <w:rsid w:val="065A04AB"/>
    <w:rsid w:val="065D35AE"/>
    <w:rsid w:val="06622973"/>
    <w:rsid w:val="06652463"/>
    <w:rsid w:val="066C1A43"/>
    <w:rsid w:val="066E30C6"/>
    <w:rsid w:val="067D3496"/>
    <w:rsid w:val="068A3C77"/>
    <w:rsid w:val="0695412F"/>
    <w:rsid w:val="0696261C"/>
    <w:rsid w:val="06A42F8B"/>
    <w:rsid w:val="06A92350"/>
    <w:rsid w:val="06AB256C"/>
    <w:rsid w:val="06BF7DC5"/>
    <w:rsid w:val="06C70A28"/>
    <w:rsid w:val="06DC2725"/>
    <w:rsid w:val="06E94E42"/>
    <w:rsid w:val="06FF01C2"/>
    <w:rsid w:val="07035F04"/>
    <w:rsid w:val="072145DC"/>
    <w:rsid w:val="07267E44"/>
    <w:rsid w:val="07320597"/>
    <w:rsid w:val="073360BD"/>
    <w:rsid w:val="073D0B7A"/>
    <w:rsid w:val="074958E1"/>
    <w:rsid w:val="074A3B33"/>
    <w:rsid w:val="07504EC1"/>
    <w:rsid w:val="075F46F8"/>
    <w:rsid w:val="075F5104"/>
    <w:rsid w:val="07610E7C"/>
    <w:rsid w:val="0768220B"/>
    <w:rsid w:val="07794418"/>
    <w:rsid w:val="077A1F3E"/>
    <w:rsid w:val="07927288"/>
    <w:rsid w:val="07966D78"/>
    <w:rsid w:val="07990616"/>
    <w:rsid w:val="079B438E"/>
    <w:rsid w:val="07A86AAB"/>
    <w:rsid w:val="07AF3996"/>
    <w:rsid w:val="07B45450"/>
    <w:rsid w:val="07C338E5"/>
    <w:rsid w:val="07C65661"/>
    <w:rsid w:val="07C76200"/>
    <w:rsid w:val="07C82CA9"/>
    <w:rsid w:val="07DD49A7"/>
    <w:rsid w:val="07DF0035"/>
    <w:rsid w:val="07EF0236"/>
    <w:rsid w:val="08206641"/>
    <w:rsid w:val="084A1910"/>
    <w:rsid w:val="084A5DB4"/>
    <w:rsid w:val="084A7B62"/>
    <w:rsid w:val="08562D76"/>
    <w:rsid w:val="08591B53"/>
    <w:rsid w:val="08601134"/>
    <w:rsid w:val="087370B9"/>
    <w:rsid w:val="087A0447"/>
    <w:rsid w:val="088210AA"/>
    <w:rsid w:val="08892439"/>
    <w:rsid w:val="089808CE"/>
    <w:rsid w:val="089A2898"/>
    <w:rsid w:val="089E3A0A"/>
    <w:rsid w:val="08A94889"/>
    <w:rsid w:val="08B1198F"/>
    <w:rsid w:val="08CB2A51"/>
    <w:rsid w:val="08D13DE0"/>
    <w:rsid w:val="08D765DE"/>
    <w:rsid w:val="08E91129"/>
    <w:rsid w:val="08EB6C4F"/>
    <w:rsid w:val="08F24482"/>
    <w:rsid w:val="090B10A0"/>
    <w:rsid w:val="090B5543"/>
    <w:rsid w:val="09197006"/>
    <w:rsid w:val="091C32AD"/>
    <w:rsid w:val="093C74AB"/>
    <w:rsid w:val="093D1475"/>
    <w:rsid w:val="09540C99"/>
    <w:rsid w:val="09630EDC"/>
    <w:rsid w:val="09644C54"/>
    <w:rsid w:val="096D58B6"/>
    <w:rsid w:val="09722ECD"/>
    <w:rsid w:val="09727371"/>
    <w:rsid w:val="097A6225"/>
    <w:rsid w:val="097C1F9D"/>
    <w:rsid w:val="098470A4"/>
    <w:rsid w:val="09896468"/>
    <w:rsid w:val="099C43EE"/>
    <w:rsid w:val="099F7A3A"/>
    <w:rsid w:val="09AA6B0A"/>
    <w:rsid w:val="09B434E5"/>
    <w:rsid w:val="09B65F2F"/>
    <w:rsid w:val="09BC4A90"/>
    <w:rsid w:val="09CB0698"/>
    <w:rsid w:val="09CC046D"/>
    <w:rsid w:val="09CF6571"/>
    <w:rsid w:val="09DB3168"/>
    <w:rsid w:val="09E12944"/>
    <w:rsid w:val="09EF6C13"/>
    <w:rsid w:val="09F2225F"/>
    <w:rsid w:val="0A081A83"/>
    <w:rsid w:val="0A0A1357"/>
    <w:rsid w:val="0A0C3321"/>
    <w:rsid w:val="0A1026E6"/>
    <w:rsid w:val="0A2C17A5"/>
    <w:rsid w:val="0A2D5046"/>
    <w:rsid w:val="0A36214C"/>
    <w:rsid w:val="0A3E54A5"/>
    <w:rsid w:val="0A4725AB"/>
    <w:rsid w:val="0A73514E"/>
    <w:rsid w:val="0A7B04A7"/>
    <w:rsid w:val="0A7D1BC1"/>
    <w:rsid w:val="0A894972"/>
    <w:rsid w:val="0A8F3F52"/>
    <w:rsid w:val="0A9A6B7F"/>
    <w:rsid w:val="0AA01CBB"/>
    <w:rsid w:val="0AAA2B3A"/>
    <w:rsid w:val="0AAC68B2"/>
    <w:rsid w:val="0AB13EC9"/>
    <w:rsid w:val="0AB87005"/>
    <w:rsid w:val="0ABB6AF5"/>
    <w:rsid w:val="0AC91212"/>
    <w:rsid w:val="0AE0030A"/>
    <w:rsid w:val="0AEA1189"/>
    <w:rsid w:val="0AF53DB5"/>
    <w:rsid w:val="0B057D70"/>
    <w:rsid w:val="0B0A6AEB"/>
    <w:rsid w:val="0B0E4E77"/>
    <w:rsid w:val="0B116715"/>
    <w:rsid w:val="0B3568A8"/>
    <w:rsid w:val="0B50723E"/>
    <w:rsid w:val="0B73117E"/>
    <w:rsid w:val="0B8D2240"/>
    <w:rsid w:val="0B9335CE"/>
    <w:rsid w:val="0BAD28E2"/>
    <w:rsid w:val="0BB05F2E"/>
    <w:rsid w:val="0BB454F1"/>
    <w:rsid w:val="0BBC605D"/>
    <w:rsid w:val="0BC419DA"/>
    <w:rsid w:val="0BCE4606"/>
    <w:rsid w:val="0BD25EA5"/>
    <w:rsid w:val="0BDC6D23"/>
    <w:rsid w:val="0BEA58E4"/>
    <w:rsid w:val="0BFA364D"/>
    <w:rsid w:val="0C032502"/>
    <w:rsid w:val="0C0369A6"/>
    <w:rsid w:val="0C0B7609"/>
    <w:rsid w:val="0C216E2C"/>
    <w:rsid w:val="0C232BA4"/>
    <w:rsid w:val="0C2506CA"/>
    <w:rsid w:val="0C3B6140"/>
    <w:rsid w:val="0C433405"/>
    <w:rsid w:val="0C4B09E8"/>
    <w:rsid w:val="0C5B233E"/>
    <w:rsid w:val="0C684A5B"/>
    <w:rsid w:val="0C6A2581"/>
    <w:rsid w:val="0C711B61"/>
    <w:rsid w:val="0C880C59"/>
    <w:rsid w:val="0C8C699B"/>
    <w:rsid w:val="0C9870EE"/>
    <w:rsid w:val="0C9B273A"/>
    <w:rsid w:val="0CA21D1B"/>
    <w:rsid w:val="0CA43CE5"/>
    <w:rsid w:val="0CC9374C"/>
    <w:rsid w:val="0CD143AE"/>
    <w:rsid w:val="0CD33710"/>
    <w:rsid w:val="0CEF2A86"/>
    <w:rsid w:val="0D037C1E"/>
    <w:rsid w:val="0D074274"/>
    <w:rsid w:val="0D077DD0"/>
    <w:rsid w:val="0D0C53E6"/>
    <w:rsid w:val="0D116EA1"/>
    <w:rsid w:val="0D1F511A"/>
    <w:rsid w:val="0D246BD4"/>
    <w:rsid w:val="0D2564A8"/>
    <w:rsid w:val="0D270472"/>
    <w:rsid w:val="0D335069"/>
    <w:rsid w:val="0D3F3A0E"/>
    <w:rsid w:val="0D442DD2"/>
    <w:rsid w:val="0D4728C2"/>
    <w:rsid w:val="0D49488C"/>
    <w:rsid w:val="0D5D20E6"/>
    <w:rsid w:val="0D6C40D7"/>
    <w:rsid w:val="0D8256A8"/>
    <w:rsid w:val="0D892EDB"/>
    <w:rsid w:val="0D896A37"/>
    <w:rsid w:val="0D991370"/>
    <w:rsid w:val="0D9F26FE"/>
    <w:rsid w:val="0DA9532B"/>
    <w:rsid w:val="0DB05773"/>
    <w:rsid w:val="0DBB7B04"/>
    <w:rsid w:val="0DBF4B4E"/>
    <w:rsid w:val="0DD24882"/>
    <w:rsid w:val="0DDE4FD5"/>
    <w:rsid w:val="0DDF6EFF"/>
    <w:rsid w:val="0DE40111"/>
    <w:rsid w:val="0DE46363"/>
    <w:rsid w:val="0DE6032D"/>
    <w:rsid w:val="0DF742E8"/>
    <w:rsid w:val="0DFE522F"/>
    <w:rsid w:val="0E0367E9"/>
    <w:rsid w:val="0E0E518E"/>
    <w:rsid w:val="0E1B2033"/>
    <w:rsid w:val="0E1F739B"/>
    <w:rsid w:val="0E2C21E4"/>
    <w:rsid w:val="0E2E7E25"/>
    <w:rsid w:val="0E407A3D"/>
    <w:rsid w:val="0E440BB0"/>
    <w:rsid w:val="0E5232CD"/>
    <w:rsid w:val="0E545297"/>
    <w:rsid w:val="0E5C05EF"/>
    <w:rsid w:val="0E67321C"/>
    <w:rsid w:val="0E8973CD"/>
    <w:rsid w:val="0E8C2C83"/>
    <w:rsid w:val="0E8F2773"/>
    <w:rsid w:val="0E903DF5"/>
    <w:rsid w:val="0E963B01"/>
    <w:rsid w:val="0E9953A0"/>
    <w:rsid w:val="0EA55AF2"/>
    <w:rsid w:val="0EAE0E4B"/>
    <w:rsid w:val="0EBD5965"/>
    <w:rsid w:val="0EC67291"/>
    <w:rsid w:val="0F115A6F"/>
    <w:rsid w:val="0F136F00"/>
    <w:rsid w:val="0F19203C"/>
    <w:rsid w:val="0F20161D"/>
    <w:rsid w:val="0F283D96"/>
    <w:rsid w:val="0F501F02"/>
    <w:rsid w:val="0F5D461F"/>
    <w:rsid w:val="0F6167BF"/>
    <w:rsid w:val="0F696B20"/>
    <w:rsid w:val="0F6C6610"/>
    <w:rsid w:val="0F87169C"/>
    <w:rsid w:val="0FAE4E7B"/>
    <w:rsid w:val="0FB104C7"/>
    <w:rsid w:val="0FBC7598"/>
    <w:rsid w:val="0FC92877"/>
    <w:rsid w:val="0FCD5301"/>
    <w:rsid w:val="0FCE72CB"/>
    <w:rsid w:val="0FD3668F"/>
    <w:rsid w:val="0FE12B5A"/>
    <w:rsid w:val="0FE32D76"/>
    <w:rsid w:val="0FE8038D"/>
    <w:rsid w:val="0FF7237E"/>
    <w:rsid w:val="0FFC7994"/>
    <w:rsid w:val="100131FC"/>
    <w:rsid w:val="10036F74"/>
    <w:rsid w:val="101051ED"/>
    <w:rsid w:val="101271B8"/>
    <w:rsid w:val="101E3DAE"/>
    <w:rsid w:val="101E42CA"/>
    <w:rsid w:val="101F18D4"/>
    <w:rsid w:val="10282537"/>
    <w:rsid w:val="102E5FAA"/>
    <w:rsid w:val="10305890"/>
    <w:rsid w:val="10352EA6"/>
    <w:rsid w:val="10392996"/>
    <w:rsid w:val="10417A9D"/>
    <w:rsid w:val="10463305"/>
    <w:rsid w:val="104E4A31"/>
    <w:rsid w:val="10505F32"/>
    <w:rsid w:val="10545A22"/>
    <w:rsid w:val="10611EED"/>
    <w:rsid w:val="10685029"/>
    <w:rsid w:val="106D2640"/>
    <w:rsid w:val="10727C56"/>
    <w:rsid w:val="10802373"/>
    <w:rsid w:val="108A31F2"/>
    <w:rsid w:val="108C7316"/>
    <w:rsid w:val="108F6A5A"/>
    <w:rsid w:val="10982A96"/>
    <w:rsid w:val="109E4EEF"/>
    <w:rsid w:val="10AD0C8E"/>
    <w:rsid w:val="10AF2C58"/>
    <w:rsid w:val="10B262A5"/>
    <w:rsid w:val="10B62239"/>
    <w:rsid w:val="10BC2ED4"/>
    <w:rsid w:val="10BF78A7"/>
    <w:rsid w:val="10D34B99"/>
    <w:rsid w:val="10FD7E68"/>
    <w:rsid w:val="110A60E1"/>
    <w:rsid w:val="11124F95"/>
    <w:rsid w:val="11131439"/>
    <w:rsid w:val="11194576"/>
    <w:rsid w:val="11211CA5"/>
    <w:rsid w:val="112E1DCF"/>
    <w:rsid w:val="113969C6"/>
    <w:rsid w:val="113D2012"/>
    <w:rsid w:val="114063D0"/>
    <w:rsid w:val="11462FD9"/>
    <w:rsid w:val="114E421F"/>
    <w:rsid w:val="11513D10"/>
    <w:rsid w:val="115832F0"/>
    <w:rsid w:val="116972AB"/>
    <w:rsid w:val="116F23E8"/>
    <w:rsid w:val="11702FA8"/>
    <w:rsid w:val="11731ED8"/>
    <w:rsid w:val="11963E18"/>
    <w:rsid w:val="11A16A45"/>
    <w:rsid w:val="11BD13A5"/>
    <w:rsid w:val="11BD75F7"/>
    <w:rsid w:val="11C52008"/>
    <w:rsid w:val="11C93240"/>
    <w:rsid w:val="11CC15E8"/>
    <w:rsid w:val="11CE710E"/>
    <w:rsid w:val="11D30BC8"/>
    <w:rsid w:val="11D54941"/>
    <w:rsid w:val="11E109AA"/>
    <w:rsid w:val="11F34DC7"/>
    <w:rsid w:val="11F748B7"/>
    <w:rsid w:val="1202325C"/>
    <w:rsid w:val="121865DB"/>
    <w:rsid w:val="121C256F"/>
    <w:rsid w:val="121C431D"/>
    <w:rsid w:val="122356AC"/>
    <w:rsid w:val="12296A3A"/>
    <w:rsid w:val="122A4C8C"/>
    <w:rsid w:val="123553DF"/>
    <w:rsid w:val="123A47A4"/>
    <w:rsid w:val="12456514"/>
    <w:rsid w:val="12490E8B"/>
    <w:rsid w:val="125F420A"/>
    <w:rsid w:val="12617F82"/>
    <w:rsid w:val="12641821"/>
    <w:rsid w:val="127203E1"/>
    <w:rsid w:val="127840D2"/>
    <w:rsid w:val="12976C8B"/>
    <w:rsid w:val="129F0AAB"/>
    <w:rsid w:val="12A52565"/>
    <w:rsid w:val="12A8795F"/>
    <w:rsid w:val="12AD31C8"/>
    <w:rsid w:val="12AF0CEE"/>
    <w:rsid w:val="12B04A66"/>
    <w:rsid w:val="12B40266"/>
    <w:rsid w:val="12B66520"/>
    <w:rsid w:val="12BA7692"/>
    <w:rsid w:val="12C20774"/>
    <w:rsid w:val="12C549B5"/>
    <w:rsid w:val="12C56763"/>
    <w:rsid w:val="12F86B39"/>
    <w:rsid w:val="130E4C12"/>
    <w:rsid w:val="13164834"/>
    <w:rsid w:val="131E2317"/>
    <w:rsid w:val="132964DD"/>
    <w:rsid w:val="132A2A6A"/>
    <w:rsid w:val="133B6A25"/>
    <w:rsid w:val="13477178"/>
    <w:rsid w:val="134E0964"/>
    <w:rsid w:val="136E6DFB"/>
    <w:rsid w:val="13772741"/>
    <w:rsid w:val="137B1518"/>
    <w:rsid w:val="13830281"/>
    <w:rsid w:val="1384217A"/>
    <w:rsid w:val="1393060F"/>
    <w:rsid w:val="139F5206"/>
    <w:rsid w:val="13B16CE7"/>
    <w:rsid w:val="13B81E24"/>
    <w:rsid w:val="13BD38DE"/>
    <w:rsid w:val="13C133CE"/>
    <w:rsid w:val="13C22CA3"/>
    <w:rsid w:val="13C407C9"/>
    <w:rsid w:val="13E0137B"/>
    <w:rsid w:val="13EE3A98"/>
    <w:rsid w:val="13F35552"/>
    <w:rsid w:val="141C0605"/>
    <w:rsid w:val="14213E6D"/>
    <w:rsid w:val="142851FC"/>
    <w:rsid w:val="14373691"/>
    <w:rsid w:val="143A4F2F"/>
    <w:rsid w:val="143C0CA7"/>
    <w:rsid w:val="144143EC"/>
    <w:rsid w:val="14484ED0"/>
    <w:rsid w:val="146B50E8"/>
    <w:rsid w:val="14740441"/>
    <w:rsid w:val="148075AE"/>
    <w:rsid w:val="148368D6"/>
    <w:rsid w:val="14A30D26"/>
    <w:rsid w:val="14A625C4"/>
    <w:rsid w:val="14A81E98"/>
    <w:rsid w:val="14AB1989"/>
    <w:rsid w:val="14BE346A"/>
    <w:rsid w:val="14CD7B51"/>
    <w:rsid w:val="14D07641"/>
    <w:rsid w:val="14D709D0"/>
    <w:rsid w:val="14DE0052"/>
    <w:rsid w:val="14EB452A"/>
    <w:rsid w:val="14EF7AC7"/>
    <w:rsid w:val="14FA380C"/>
    <w:rsid w:val="15033573"/>
    <w:rsid w:val="15063063"/>
    <w:rsid w:val="151614F8"/>
    <w:rsid w:val="151A3F0B"/>
    <w:rsid w:val="15273705"/>
    <w:rsid w:val="152754B3"/>
    <w:rsid w:val="152A4FA3"/>
    <w:rsid w:val="152D05F0"/>
    <w:rsid w:val="15410CDB"/>
    <w:rsid w:val="15431BC1"/>
    <w:rsid w:val="15436065"/>
    <w:rsid w:val="15540C03"/>
    <w:rsid w:val="156C2EC6"/>
    <w:rsid w:val="15A308B2"/>
    <w:rsid w:val="15A46B04"/>
    <w:rsid w:val="15AC7766"/>
    <w:rsid w:val="15B14D7D"/>
    <w:rsid w:val="15B17473"/>
    <w:rsid w:val="15B42ABF"/>
    <w:rsid w:val="15D05B4B"/>
    <w:rsid w:val="15D1541F"/>
    <w:rsid w:val="15DF5D8E"/>
    <w:rsid w:val="15EC04AB"/>
    <w:rsid w:val="15EC4007"/>
    <w:rsid w:val="15EE4223"/>
    <w:rsid w:val="16077093"/>
    <w:rsid w:val="16161084"/>
    <w:rsid w:val="161D2412"/>
    <w:rsid w:val="16287735"/>
    <w:rsid w:val="162D4D4B"/>
    <w:rsid w:val="162E0AC3"/>
    <w:rsid w:val="16331C36"/>
    <w:rsid w:val="163D0D06"/>
    <w:rsid w:val="163D4862"/>
    <w:rsid w:val="16421E79"/>
    <w:rsid w:val="1642631D"/>
    <w:rsid w:val="165226B5"/>
    <w:rsid w:val="16565924"/>
    <w:rsid w:val="166149F5"/>
    <w:rsid w:val="16640041"/>
    <w:rsid w:val="167A5AB7"/>
    <w:rsid w:val="1683496B"/>
    <w:rsid w:val="16924BAE"/>
    <w:rsid w:val="16A50D85"/>
    <w:rsid w:val="16B31A52"/>
    <w:rsid w:val="16C17241"/>
    <w:rsid w:val="16CC39B3"/>
    <w:rsid w:val="16F2389F"/>
    <w:rsid w:val="17035AAC"/>
    <w:rsid w:val="1706734A"/>
    <w:rsid w:val="17125E59"/>
    <w:rsid w:val="171825EC"/>
    <w:rsid w:val="171C091C"/>
    <w:rsid w:val="171C4DC0"/>
    <w:rsid w:val="171C6B6E"/>
    <w:rsid w:val="17263548"/>
    <w:rsid w:val="172A4DE7"/>
    <w:rsid w:val="173C2D6C"/>
    <w:rsid w:val="173E6AE4"/>
    <w:rsid w:val="17485BB5"/>
    <w:rsid w:val="17575DF8"/>
    <w:rsid w:val="17591B70"/>
    <w:rsid w:val="175B1444"/>
    <w:rsid w:val="1772678E"/>
    <w:rsid w:val="17780248"/>
    <w:rsid w:val="1780534F"/>
    <w:rsid w:val="179606CE"/>
    <w:rsid w:val="1796247C"/>
    <w:rsid w:val="17A54DB5"/>
    <w:rsid w:val="17A80401"/>
    <w:rsid w:val="17C214C3"/>
    <w:rsid w:val="17CC63B4"/>
    <w:rsid w:val="17CE7E68"/>
    <w:rsid w:val="17DB1E48"/>
    <w:rsid w:val="17E01949"/>
    <w:rsid w:val="17F04282"/>
    <w:rsid w:val="17F16C3F"/>
    <w:rsid w:val="1800023D"/>
    <w:rsid w:val="18016469"/>
    <w:rsid w:val="18047D2E"/>
    <w:rsid w:val="18153CE9"/>
    <w:rsid w:val="182C1032"/>
    <w:rsid w:val="183028D1"/>
    <w:rsid w:val="183103F7"/>
    <w:rsid w:val="18502F73"/>
    <w:rsid w:val="185D2F9A"/>
    <w:rsid w:val="18786026"/>
    <w:rsid w:val="18893D8F"/>
    <w:rsid w:val="188D1AD1"/>
    <w:rsid w:val="188D7D23"/>
    <w:rsid w:val="18980476"/>
    <w:rsid w:val="189D783A"/>
    <w:rsid w:val="18A4506D"/>
    <w:rsid w:val="18A62B93"/>
    <w:rsid w:val="18D53478"/>
    <w:rsid w:val="18DC0523"/>
    <w:rsid w:val="18EF453A"/>
    <w:rsid w:val="18F2402A"/>
    <w:rsid w:val="19081158"/>
    <w:rsid w:val="19193365"/>
    <w:rsid w:val="191C2E55"/>
    <w:rsid w:val="192817FA"/>
    <w:rsid w:val="192F2B88"/>
    <w:rsid w:val="193261D5"/>
    <w:rsid w:val="193957B5"/>
    <w:rsid w:val="193C52A5"/>
    <w:rsid w:val="193F08F1"/>
    <w:rsid w:val="19434886"/>
    <w:rsid w:val="19466124"/>
    <w:rsid w:val="194A5C14"/>
    <w:rsid w:val="194F6D87"/>
    <w:rsid w:val="19510D51"/>
    <w:rsid w:val="19526877"/>
    <w:rsid w:val="195645B9"/>
    <w:rsid w:val="196565AA"/>
    <w:rsid w:val="19670574"/>
    <w:rsid w:val="19722A75"/>
    <w:rsid w:val="197607B7"/>
    <w:rsid w:val="19832ED4"/>
    <w:rsid w:val="19A5109C"/>
    <w:rsid w:val="19B968F6"/>
    <w:rsid w:val="19BD5342"/>
    <w:rsid w:val="19CD27EC"/>
    <w:rsid w:val="19CF1C75"/>
    <w:rsid w:val="19D90D46"/>
    <w:rsid w:val="19E35721"/>
    <w:rsid w:val="19E576EB"/>
    <w:rsid w:val="19F416DC"/>
    <w:rsid w:val="19F8741E"/>
    <w:rsid w:val="1A0A0EFF"/>
    <w:rsid w:val="1A14189E"/>
    <w:rsid w:val="1A2A3350"/>
    <w:rsid w:val="1A2C356C"/>
    <w:rsid w:val="1A367F46"/>
    <w:rsid w:val="1A385A6D"/>
    <w:rsid w:val="1A4A39F2"/>
    <w:rsid w:val="1A4C32C6"/>
    <w:rsid w:val="1A5A1E87"/>
    <w:rsid w:val="1A9F789A"/>
    <w:rsid w:val="1AA457B6"/>
    <w:rsid w:val="1AB175CD"/>
    <w:rsid w:val="1AB84DFF"/>
    <w:rsid w:val="1ABA2925"/>
    <w:rsid w:val="1AC716B5"/>
    <w:rsid w:val="1ADD03C2"/>
    <w:rsid w:val="1AEC6857"/>
    <w:rsid w:val="1B005AA3"/>
    <w:rsid w:val="1B040045"/>
    <w:rsid w:val="1B043BA1"/>
    <w:rsid w:val="1B0A2B9D"/>
    <w:rsid w:val="1B0D6EF9"/>
    <w:rsid w:val="1B1F09DB"/>
    <w:rsid w:val="1B293607"/>
    <w:rsid w:val="1B2B3823"/>
    <w:rsid w:val="1B2D4292"/>
    <w:rsid w:val="1B300E3A"/>
    <w:rsid w:val="1B304996"/>
    <w:rsid w:val="1B373F76"/>
    <w:rsid w:val="1B430B6D"/>
    <w:rsid w:val="1B486183"/>
    <w:rsid w:val="1B496E6A"/>
    <w:rsid w:val="1B66485B"/>
    <w:rsid w:val="1B6805D3"/>
    <w:rsid w:val="1B7156DA"/>
    <w:rsid w:val="1B741E25"/>
    <w:rsid w:val="1B7C407F"/>
    <w:rsid w:val="1B83048A"/>
    <w:rsid w:val="1B886580"/>
    <w:rsid w:val="1B8D3157"/>
    <w:rsid w:val="1B8F790E"/>
    <w:rsid w:val="1B9238A2"/>
    <w:rsid w:val="1B9C027D"/>
    <w:rsid w:val="1BA3785E"/>
    <w:rsid w:val="1BB05AD7"/>
    <w:rsid w:val="1BB92BDD"/>
    <w:rsid w:val="1BD6378F"/>
    <w:rsid w:val="1BE614F8"/>
    <w:rsid w:val="1BE7774A"/>
    <w:rsid w:val="1BED2887"/>
    <w:rsid w:val="1BF27E9D"/>
    <w:rsid w:val="1BF63E31"/>
    <w:rsid w:val="1C0302FC"/>
    <w:rsid w:val="1C1D316C"/>
    <w:rsid w:val="1C1E0C92"/>
    <w:rsid w:val="1C24274C"/>
    <w:rsid w:val="1C273F78"/>
    <w:rsid w:val="1C297D63"/>
    <w:rsid w:val="1C330BE1"/>
    <w:rsid w:val="1C3B7A96"/>
    <w:rsid w:val="1C485D0F"/>
    <w:rsid w:val="1C5E370A"/>
    <w:rsid w:val="1C627CB7"/>
    <w:rsid w:val="1C672639"/>
    <w:rsid w:val="1C782A98"/>
    <w:rsid w:val="1C7A236C"/>
    <w:rsid w:val="1C8651B5"/>
    <w:rsid w:val="1C980A44"/>
    <w:rsid w:val="1CA67605"/>
    <w:rsid w:val="1CB11B06"/>
    <w:rsid w:val="1CC7132A"/>
    <w:rsid w:val="1CD203FA"/>
    <w:rsid w:val="1CDC4DD5"/>
    <w:rsid w:val="1CE123EB"/>
    <w:rsid w:val="1CF739BD"/>
    <w:rsid w:val="1CF87735"/>
    <w:rsid w:val="1D0D1432"/>
    <w:rsid w:val="1D187DD7"/>
    <w:rsid w:val="1D4666F2"/>
    <w:rsid w:val="1D497F91"/>
    <w:rsid w:val="1D540E0F"/>
    <w:rsid w:val="1D547061"/>
    <w:rsid w:val="1D5801D4"/>
    <w:rsid w:val="1D5F77B4"/>
    <w:rsid w:val="1D6D1ED1"/>
    <w:rsid w:val="1D70376F"/>
    <w:rsid w:val="1D725739"/>
    <w:rsid w:val="1D7768AC"/>
    <w:rsid w:val="1D790876"/>
    <w:rsid w:val="1D7B5D23"/>
    <w:rsid w:val="1D8334A3"/>
    <w:rsid w:val="1D8611E5"/>
    <w:rsid w:val="1D862F93"/>
    <w:rsid w:val="1D8F62F3"/>
    <w:rsid w:val="1D930211"/>
    <w:rsid w:val="1D94745E"/>
    <w:rsid w:val="1DA33B45"/>
    <w:rsid w:val="1DA77573"/>
    <w:rsid w:val="1DB40A49"/>
    <w:rsid w:val="1DB573D4"/>
    <w:rsid w:val="1DB93368"/>
    <w:rsid w:val="1DB95116"/>
    <w:rsid w:val="1DBC0763"/>
    <w:rsid w:val="1DC85359"/>
    <w:rsid w:val="1DCA2E80"/>
    <w:rsid w:val="1DCF0496"/>
    <w:rsid w:val="1DEC729A"/>
    <w:rsid w:val="1DF93765"/>
    <w:rsid w:val="1DFB74DD"/>
    <w:rsid w:val="1DFE6FCD"/>
    <w:rsid w:val="1E032835"/>
    <w:rsid w:val="1E171E3D"/>
    <w:rsid w:val="1E206F43"/>
    <w:rsid w:val="1E2D340E"/>
    <w:rsid w:val="1E302622"/>
    <w:rsid w:val="1E324BDA"/>
    <w:rsid w:val="1E432C32"/>
    <w:rsid w:val="1E450758"/>
    <w:rsid w:val="1E543091"/>
    <w:rsid w:val="1E5D1F46"/>
    <w:rsid w:val="1E650DFA"/>
    <w:rsid w:val="1E6C3F37"/>
    <w:rsid w:val="1E731769"/>
    <w:rsid w:val="1E764DB5"/>
    <w:rsid w:val="1E9516DF"/>
    <w:rsid w:val="1EA731C1"/>
    <w:rsid w:val="1EA77661"/>
    <w:rsid w:val="1EB12291"/>
    <w:rsid w:val="1EB663BA"/>
    <w:rsid w:val="1EC10726"/>
    <w:rsid w:val="1ECF0BC9"/>
    <w:rsid w:val="1EE00481"/>
    <w:rsid w:val="1EE12B77"/>
    <w:rsid w:val="1EE95587"/>
    <w:rsid w:val="1EEB7551"/>
    <w:rsid w:val="1EF5217E"/>
    <w:rsid w:val="1F073C5F"/>
    <w:rsid w:val="1F0965DD"/>
    <w:rsid w:val="1F0B3750"/>
    <w:rsid w:val="1F0E1492"/>
    <w:rsid w:val="1F176598"/>
    <w:rsid w:val="1F226CEB"/>
    <w:rsid w:val="1F234F3D"/>
    <w:rsid w:val="1F3E1D77"/>
    <w:rsid w:val="1F4629DA"/>
    <w:rsid w:val="1F46301F"/>
    <w:rsid w:val="1F481CE3"/>
    <w:rsid w:val="1F4E7AE0"/>
    <w:rsid w:val="1F5350F7"/>
    <w:rsid w:val="1F5A46D7"/>
    <w:rsid w:val="1F686DF4"/>
    <w:rsid w:val="1F890B18"/>
    <w:rsid w:val="1F8B663F"/>
    <w:rsid w:val="1F9FAF6C"/>
    <w:rsid w:val="1FA45952"/>
    <w:rsid w:val="1FB43DE7"/>
    <w:rsid w:val="1FD46237"/>
    <w:rsid w:val="1FD60202"/>
    <w:rsid w:val="1FD91AA0"/>
    <w:rsid w:val="1FE12702"/>
    <w:rsid w:val="1FE8583F"/>
    <w:rsid w:val="1FF561AE"/>
    <w:rsid w:val="1FF61864"/>
    <w:rsid w:val="20104D96"/>
    <w:rsid w:val="201C373B"/>
    <w:rsid w:val="20250841"/>
    <w:rsid w:val="203647FC"/>
    <w:rsid w:val="20476A09"/>
    <w:rsid w:val="204C4020"/>
    <w:rsid w:val="204D7D98"/>
    <w:rsid w:val="20605D1D"/>
    <w:rsid w:val="20672C08"/>
    <w:rsid w:val="206770AC"/>
    <w:rsid w:val="20692E24"/>
    <w:rsid w:val="206C2914"/>
    <w:rsid w:val="207B66B3"/>
    <w:rsid w:val="2099122F"/>
    <w:rsid w:val="20A976C4"/>
    <w:rsid w:val="20AF779C"/>
    <w:rsid w:val="20C16E58"/>
    <w:rsid w:val="20C75D9C"/>
    <w:rsid w:val="20C77B4A"/>
    <w:rsid w:val="20C91B14"/>
    <w:rsid w:val="20D83B05"/>
    <w:rsid w:val="20DF4E94"/>
    <w:rsid w:val="20E06E5E"/>
    <w:rsid w:val="20E26732"/>
    <w:rsid w:val="20E3645C"/>
    <w:rsid w:val="20E406FC"/>
    <w:rsid w:val="20E64474"/>
    <w:rsid w:val="20FF5536"/>
    <w:rsid w:val="210668C5"/>
    <w:rsid w:val="211014F1"/>
    <w:rsid w:val="21162880"/>
    <w:rsid w:val="211A411E"/>
    <w:rsid w:val="211D0264"/>
    <w:rsid w:val="212E5E1B"/>
    <w:rsid w:val="2164183D"/>
    <w:rsid w:val="21690C01"/>
    <w:rsid w:val="216D5D97"/>
    <w:rsid w:val="217355DC"/>
    <w:rsid w:val="217C6B87"/>
    <w:rsid w:val="21821CC3"/>
    <w:rsid w:val="2185154A"/>
    <w:rsid w:val="218C669E"/>
    <w:rsid w:val="21B005DE"/>
    <w:rsid w:val="21B31E7D"/>
    <w:rsid w:val="21C21D29"/>
    <w:rsid w:val="21C61BB0"/>
    <w:rsid w:val="21DE514B"/>
    <w:rsid w:val="21E464DA"/>
    <w:rsid w:val="21E93AF0"/>
    <w:rsid w:val="21FE134A"/>
    <w:rsid w:val="22034BB2"/>
    <w:rsid w:val="220628F4"/>
    <w:rsid w:val="220D77DF"/>
    <w:rsid w:val="2221328A"/>
    <w:rsid w:val="22250FCC"/>
    <w:rsid w:val="2230171F"/>
    <w:rsid w:val="22315F6D"/>
    <w:rsid w:val="223905D4"/>
    <w:rsid w:val="223C6316"/>
    <w:rsid w:val="223E3E3C"/>
    <w:rsid w:val="2241392C"/>
    <w:rsid w:val="22543660"/>
    <w:rsid w:val="22561186"/>
    <w:rsid w:val="22617B2B"/>
    <w:rsid w:val="22625D7D"/>
    <w:rsid w:val="22627BFA"/>
    <w:rsid w:val="22761828"/>
    <w:rsid w:val="22794E74"/>
    <w:rsid w:val="228A52D3"/>
    <w:rsid w:val="22916662"/>
    <w:rsid w:val="22963C78"/>
    <w:rsid w:val="2296628B"/>
    <w:rsid w:val="229D5007"/>
    <w:rsid w:val="22B10AB2"/>
    <w:rsid w:val="22B934C3"/>
    <w:rsid w:val="22BB723B"/>
    <w:rsid w:val="22CA56D0"/>
    <w:rsid w:val="22CE51C0"/>
    <w:rsid w:val="22D447A0"/>
    <w:rsid w:val="22DF73CD"/>
    <w:rsid w:val="22EA5CE4"/>
    <w:rsid w:val="22FD5AA5"/>
    <w:rsid w:val="23065AE8"/>
    <w:rsid w:val="23101D06"/>
    <w:rsid w:val="231132FF"/>
    <w:rsid w:val="231B5F2B"/>
    <w:rsid w:val="2335523F"/>
    <w:rsid w:val="233D40F4"/>
    <w:rsid w:val="23474F72"/>
    <w:rsid w:val="235975E1"/>
    <w:rsid w:val="23775EA9"/>
    <w:rsid w:val="23865A9B"/>
    <w:rsid w:val="2389558B"/>
    <w:rsid w:val="23963804"/>
    <w:rsid w:val="239A1546"/>
    <w:rsid w:val="23AC3027"/>
    <w:rsid w:val="23BC14BC"/>
    <w:rsid w:val="23BC770E"/>
    <w:rsid w:val="23C44815"/>
    <w:rsid w:val="23C71C0F"/>
    <w:rsid w:val="23C860B3"/>
    <w:rsid w:val="23D507D0"/>
    <w:rsid w:val="23E17175"/>
    <w:rsid w:val="23E24451"/>
    <w:rsid w:val="23E822B1"/>
    <w:rsid w:val="23FE7D27"/>
    <w:rsid w:val="24066EFA"/>
    <w:rsid w:val="241430A6"/>
    <w:rsid w:val="24174945"/>
    <w:rsid w:val="2423153B"/>
    <w:rsid w:val="2432177F"/>
    <w:rsid w:val="2435301D"/>
    <w:rsid w:val="243B4AD7"/>
    <w:rsid w:val="24466FD8"/>
    <w:rsid w:val="24572F93"/>
    <w:rsid w:val="24661428"/>
    <w:rsid w:val="246F29D3"/>
    <w:rsid w:val="24724271"/>
    <w:rsid w:val="2472601F"/>
    <w:rsid w:val="247C6E9E"/>
    <w:rsid w:val="24863878"/>
    <w:rsid w:val="249661B1"/>
    <w:rsid w:val="249D12EE"/>
    <w:rsid w:val="24AB32DF"/>
    <w:rsid w:val="24B77ED6"/>
    <w:rsid w:val="24BD373E"/>
    <w:rsid w:val="24D64800"/>
    <w:rsid w:val="24EA2059"/>
    <w:rsid w:val="24F0099A"/>
    <w:rsid w:val="24F1163A"/>
    <w:rsid w:val="24F86524"/>
    <w:rsid w:val="24FE5B05"/>
    <w:rsid w:val="25050C41"/>
    <w:rsid w:val="25247E09"/>
    <w:rsid w:val="2536529E"/>
    <w:rsid w:val="253D662D"/>
    <w:rsid w:val="25457290"/>
    <w:rsid w:val="254C6870"/>
    <w:rsid w:val="255F47F5"/>
    <w:rsid w:val="25733DFD"/>
    <w:rsid w:val="257F27A2"/>
    <w:rsid w:val="25875BC7"/>
    <w:rsid w:val="25A55F80"/>
    <w:rsid w:val="25A95A70"/>
    <w:rsid w:val="25B52667"/>
    <w:rsid w:val="25BD151C"/>
    <w:rsid w:val="25D16D75"/>
    <w:rsid w:val="25D80104"/>
    <w:rsid w:val="25DA0320"/>
    <w:rsid w:val="25DE1BBE"/>
    <w:rsid w:val="25E011AA"/>
    <w:rsid w:val="25E25F80"/>
    <w:rsid w:val="25E90563"/>
    <w:rsid w:val="25F25669"/>
    <w:rsid w:val="25F36015"/>
    <w:rsid w:val="260919DB"/>
    <w:rsid w:val="26103D41"/>
    <w:rsid w:val="26153106"/>
    <w:rsid w:val="261A4BC0"/>
    <w:rsid w:val="261C4494"/>
    <w:rsid w:val="262477ED"/>
    <w:rsid w:val="262670C1"/>
    <w:rsid w:val="262B46D7"/>
    <w:rsid w:val="263537A8"/>
    <w:rsid w:val="263C4B36"/>
    <w:rsid w:val="2641214D"/>
    <w:rsid w:val="264B4D7A"/>
    <w:rsid w:val="264D464E"/>
    <w:rsid w:val="26591245"/>
    <w:rsid w:val="26647BE9"/>
    <w:rsid w:val="266F0A68"/>
    <w:rsid w:val="266F2816"/>
    <w:rsid w:val="267274AB"/>
    <w:rsid w:val="26795443"/>
    <w:rsid w:val="2685028B"/>
    <w:rsid w:val="26867B60"/>
    <w:rsid w:val="26887D7C"/>
    <w:rsid w:val="268C786C"/>
    <w:rsid w:val="269229A8"/>
    <w:rsid w:val="26964247"/>
    <w:rsid w:val="269E30FB"/>
    <w:rsid w:val="26A10E3D"/>
    <w:rsid w:val="26A5448A"/>
    <w:rsid w:val="26A60202"/>
    <w:rsid w:val="26A76454"/>
    <w:rsid w:val="26C37006"/>
    <w:rsid w:val="26CA0394"/>
    <w:rsid w:val="26CB54E5"/>
    <w:rsid w:val="26CC6975"/>
    <w:rsid w:val="26CF59AB"/>
    <w:rsid w:val="26D11723"/>
    <w:rsid w:val="26E31456"/>
    <w:rsid w:val="26E72CF4"/>
    <w:rsid w:val="26ED7BDF"/>
    <w:rsid w:val="26EE4083"/>
    <w:rsid w:val="26F92A28"/>
    <w:rsid w:val="26F96584"/>
    <w:rsid w:val="27054F28"/>
    <w:rsid w:val="270C275B"/>
    <w:rsid w:val="270F7B55"/>
    <w:rsid w:val="27133AE9"/>
    <w:rsid w:val="27223D2C"/>
    <w:rsid w:val="272555CB"/>
    <w:rsid w:val="27391076"/>
    <w:rsid w:val="27473793"/>
    <w:rsid w:val="274E2D73"/>
    <w:rsid w:val="27532138"/>
    <w:rsid w:val="2769195B"/>
    <w:rsid w:val="276E0D20"/>
    <w:rsid w:val="277F117F"/>
    <w:rsid w:val="27932534"/>
    <w:rsid w:val="279D33B3"/>
    <w:rsid w:val="27A6670B"/>
    <w:rsid w:val="27AC1848"/>
    <w:rsid w:val="27B150B0"/>
    <w:rsid w:val="27B33C90"/>
    <w:rsid w:val="27B5694E"/>
    <w:rsid w:val="27BA3F65"/>
    <w:rsid w:val="27BB7CDD"/>
    <w:rsid w:val="27C2106B"/>
    <w:rsid w:val="27C546B8"/>
    <w:rsid w:val="27CB6172"/>
    <w:rsid w:val="27CB7F20"/>
    <w:rsid w:val="27CE17BE"/>
    <w:rsid w:val="27EE1E60"/>
    <w:rsid w:val="28074CD0"/>
    <w:rsid w:val="280A3B62"/>
    <w:rsid w:val="281752F4"/>
    <w:rsid w:val="281A4A03"/>
    <w:rsid w:val="28285372"/>
    <w:rsid w:val="282D2989"/>
    <w:rsid w:val="283917B1"/>
    <w:rsid w:val="283A1500"/>
    <w:rsid w:val="284321AC"/>
    <w:rsid w:val="284B1061"/>
    <w:rsid w:val="284B72B3"/>
    <w:rsid w:val="285E0D94"/>
    <w:rsid w:val="286914E7"/>
    <w:rsid w:val="286D0FD7"/>
    <w:rsid w:val="28795BCE"/>
    <w:rsid w:val="287C56BE"/>
    <w:rsid w:val="288B3B53"/>
    <w:rsid w:val="28902616"/>
    <w:rsid w:val="28926C90"/>
    <w:rsid w:val="28943BC8"/>
    <w:rsid w:val="289447B6"/>
    <w:rsid w:val="2895052E"/>
    <w:rsid w:val="289C7B0E"/>
    <w:rsid w:val="28A30E9D"/>
    <w:rsid w:val="28B46C06"/>
    <w:rsid w:val="28B704A4"/>
    <w:rsid w:val="28C01A4F"/>
    <w:rsid w:val="28C72DDD"/>
    <w:rsid w:val="28CB21A2"/>
    <w:rsid w:val="28CD1A76"/>
    <w:rsid w:val="28CD7CC8"/>
    <w:rsid w:val="28F33BD2"/>
    <w:rsid w:val="28F60FCD"/>
    <w:rsid w:val="29057B0C"/>
    <w:rsid w:val="290A2CCA"/>
    <w:rsid w:val="290B259E"/>
    <w:rsid w:val="29115E06"/>
    <w:rsid w:val="2916341D"/>
    <w:rsid w:val="291C47AB"/>
    <w:rsid w:val="291E6775"/>
    <w:rsid w:val="292024ED"/>
    <w:rsid w:val="292F2731"/>
    <w:rsid w:val="293164A9"/>
    <w:rsid w:val="29332221"/>
    <w:rsid w:val="29387837"/>
    <w:rsid w:val="293E5ED7"/>
    <w:rsid w:val="295959FF"/>
    <w:rsid w:val="2973086F"/>
    <w:rsid w:val="29807A50"/>
    <w:rsid w:val="29852351"/>
    <w:rsid w:val="299D3B3E"/>
    <w:rsid w:val="29A529F3"/>
    <w:rsid w:val="29AC3D81"/>
    <w:rsid w:val="29C94933"/>
    <w:rsid w:val="29D357B2"/>
    <w:rsid w:val="29DC183A"/>
    <w:rsid w:val="29DD03DE"/>
    <w:rsid w:val="29E9432E"/>
    <w:rsid w:val="2A04596B"/>
    <w:rsid w:val="2A297180"/>
    <w:rsid w:val="2A2C0A1E"/>
    <w:rsid w:val="2A2D4EC2"/>
    <w:rsid w:val="2A3049B2"/>
    <w:rsid w:val="2A355B25"/>
    <w:rsid w:val="2A3C3357"/>
    <w:rsid w:val="2A48159F"/>
    <w:rsid w:val="2A4B359A"/>
    <w:rsid w:val="2A4D7312"/>
    <w:rsid w:val="2A570191"/>
    <w:rsid w:val="2A612DBE"/>
    <w:rsid w:val="2A7D74CC"/>
    <w:rsid w:val="2A862824"/>
    <w:rsid w:val="2A952A67"/>
    <w:rsid w:val="2A9860B3"/>
    <w:rsid w:val="2A9D36CA"/>
    <w:rsid w:val="2A9F38E6"/>
    <w:rsid w:val="2AA64C74"/>
    <w:rsid w:val="2AAE58D7"/>
    <w:rsid w:val="2AB32EED"/>
    <w:rsid w:val="2AB4113F"/>
    <w:rsid w:val="2ADE61BC"/>
    <w:rsid w:val="2AE00186"/>
    <w:rsid w:val="2AE15CAC"/>
    <w:rsid w:val="2AF07C9E"/>
    <w:rsid w:val="2B0B4AD7"/>
    <w:rsid w:val="2B157704"/>
    <w:rsid w:val="2B1A4D1A"/>
    <w:rsid w:val="2B1C6CE5"/>
    <w:rsid w:val="2B287437"/>
    <w:rsid w:val="2B3109E2"/>
    <w:rsid w:val="2B367DA6"/>
    <w:rsid w:val="2B395AE8"/>
    <w:rsid w:val="2B485D2C"/>
    <w:rsid w:val="2B560448"/>
    <w:rsid w:val="2B591CE7"/>
    <w:rsid w:val="2B6B4E3F"/>
    <w:rsid w:val="2B786611"/>
    <w:rsid w:val="2B7F799F"/>
    <w:rsid w:val="2B82123D"/>
    <w:rsid w:val="2B876854"/>
    <w:rsid w:val="2B8A6344"/>
    <w:rsid w:val="2B990335"/>
    <w:rsid w:val="2BBD2276"/>
    <w:rsid w:val="2BC01D66"/>
    <w:rsid w:val="2BC2788C"/>
    <w:rsid w:val="2BC76C50"/>
    <w:rsid w:val="2BCA6741"/>
    <w:rsid w:val="2BCE6231"/>
    <w:rsid w:val="2BD15D21"/>
    <w:rsid w:val="2BD355F5"/>
    <w:rsid w:val="2C071743"/>
    <w:rsid w:val="2C147AC6"/>
    <w:rsid w:val="2C153E60"/>
    <w:rsid w:val="2C1C3440"/>
    <w:rsid w:val="2C212804"/>
    <w:rsid w:val="2C2B5431"/>
    <w:rsid w:val="2C302A48"/>
    <w:rsid w:val="2C3562B0"/>
    <w:rsid w:val="2C365B84"/>
    <w:rsid w:val="2C424529"/>
    <w:rsid w:val="2C4B162F"/>
    <w:rsid w:val="2C550700"/>
    <w:rsid w:val="2C66195E"/>
    <w:rsid w:val="2C6941AB"/>
    <w:rsid w:val="2C6D5A4A"/>
    <w:rsid w:val="2C6E531E"/>
    <w:rsid w:val="2C7548FE"/>
    <w:rsid w:val="2C7F752B"/>
    <w:rsid w:val="2C866B0B"/>
    <w:rsid w:val="2C9034E6"/>
    <w:rsid w:val="2CA60F5C"/>
    <w:rsid w:val="2CAB47C4"/>
    <w:rsid w:val="2CB27900"/>
    <w:rsid w:val="2CB43679"/>
    <w:rsid w:val="2CBC077F"/>
    <w:rsid w:val="2CCD397D"/>
    <w:rsid w:val="2CDA0C05"/>
    <w:rsid w:val="2CF0667B"/>
    <w:rsid w:val="2CF27CFD"/>
    <w:rsid w:val="2D001CDF"/>
    <w:rsid w:val="2D0143E4"/>
    <w:rsid w:val="2D0D0FDB"/>
    <w:rsid w:val="2D0D4B37"/>
    <w:rsid w:val="2D145EC5"/>
    <w:rsid w:val="2D1E4F96"/>
    <w:rsid w:val="2D355E3C"/>
    <w:rsid w:val="2D4542D1"/>
    <w:rsid w:val="2D4D587B"/>
    <w:rsid w:val="2D684463"/>
    <w:rsid w:val="2D686211"/>
    <w:rsid w:val="2D6D7CCB"/>
    <w:rsid w:val="2D744BB6"/>
    <w:rsid w:val="2D825525"/>
    <w:rsid w:val="2D8C63A3"/>
    <w:rsid w:val="2D934E4D"/>
    <w:rsid w:val="2D9E7E85"/>
    <w:rsid w:val="2DA37249"/>
    <w:rsid w:val="2DA51213"/>
    <w:rsid w:val="2DAD00C8"/>
    <w:rsid w:val="2DB256DE"/>
    <w:rsid w:val="2DB31B82"/>
    <w:rsid w:val="2DBB0A37"/>
    <w:rsid w:val="2DBD47AF"/>
    <w:rsid w:val="2DD92C6B"/>
    <w:rsid w:val="2DE53D06"/>
    <w:rsid w:val="2E04418C"/>
    <w:rsid w:val="2E053A60"/>
    <w:rsid w:val="2E0917A2"/>
    <w:rsid w:val="2E0A72C8"/>
    <w:rsid w:val="2E204D3E"/>
    <w:rsid w:val="2E293BF2"/>
    <w:rsid w:val="2E374561"/>
    <w:rsid w:val="2E3F6F72"/>
    <w:rsid w:val="2E567479"/>
    <w:rsid w:val="2E5C5D76"/>
    <w:rsid w:val="2E692241"/>
    <w:rsid w:val="2E717347"/>
    <w:rsid w:val="2E7F1A64"/>
    <w:rsid w:val="2E861045"/>
    <w:rsid w:val="2E953036"/>
    <w:rsid w:val="2EA36628"/>
    <w:rsid w:val="2EA52F70"/>
    <w:rsid w:val="2EA63495"/>
    <w:rsid w:val="2EAD4823"/>
    <w:rsid w:val="2EC15BD9"/>
    <w:rsid w:val="2ECD27D0"/>
    <w:rsid w:val="2ED022C0"/>
    <w:rsid w:val="2EE47B19"/>
    <w:rsid w:val="2EED69CE"/>
    <w:rsid w:val="2EF266DA"/>
    <w:rsid w:val="2EFF4953"/>
    <w:rsid w:val="2F130AC4"/>
    <w:rsid w:val="2F1B1C13"/>
    <w:rsid w:val="2F212B1B"/>
    <w:rsid w:val="2F234AE5"/>
    <w:rsid w:val="2F261EE0"/>
    <w:rsid w:val="2F2B28F9"/>
    <w:rsid w:val="2F3960B7"/>
    <w:rsid w:val="2F3C6DC2"/>
    <w:rsid w:val="2F424DBE"/>
    <w:rsid w:val="2F432A92"/>
    <w:rsid w:val="2F5527C5"/>
    <w:rsid w:val="2F5C1DA5"/>
    <w:rsid w:val="2F633134"/>
    <w:rsid w:val="2F697D76"/>
    <w:rsid w:val="2F6F1AD9"/>
    <w:rsid w:val="2F762E67"/>
    <w:rsid w:val="2F77098D"/>
    <w:rsid w:val="2F77273B"/>
    <w:rsid w:val="2F7A4403"/>
    <w:rsid w:val="2F8F5CD7"/>
    <w:rsid w:val="2F9B0B20"/>
    <w:rsid w:val="2FA06136"/>
    <w:rsid w:val="2FA23C5C"/>
    <w:rsid w:val="2FA86D99"/>
    <w:rsid w:val="2FAA48BF"/>
    <w:rsid w:val="2FD44032"/>
    <w:rsid w:val="2FF7387C"/>
    <w:rsid w:val="2FFD0E93"/>
    <w:rsid w:val="2FFD70E5"/>
    <w:rsid w:val="301B57BD"/>
    <w:rsid w:val="30393E95"/>
    <w:rsid w:val="30395C43"/>
    <w:rsid w:val="304170CB"/>
    <w:rsid w:val="30442F65"/>
    <w:rsid w:val="304F5466"/>
    <w:rsid w:val="3062163D"/>
    <w:rsid w:val="306B55ED"/>
    <w:rsid w:val="30731155"/>
    <w:rsid w:val="30744ECD"/>
    <w:rsid w:val="3078676B"/>
    <w:rsid w:val="308415B4"/>
    <w:rsid w:val="30997731"/>
    <w:rsid w:val="309D2F86"/>
    <w:rsid w:val="30A21A3A"/>
    <w:rsid w:val="30A55F03"/>
    <w:rsid w:val="30AE03DF"/>
    <w:rsid w:val="30B55C11"/>
    <w:rsid w:val="30BC6FA0"/>
    <w:rsid w:val="30BD6874"/>
    <w:rsid w:val="30C9346B"/>
    <w:rsid w:val="30CB0F91"/>
    <w:rsid w:val="30CE0A81"/>
    <w:rsid w:val="30D140CD"/>
    <w:rsid w:val="30D8545C"/>
    <w:rsid w:val="30DD6F16"/>
    <w:rsid w:val="30F304E8"/>
    <w:rsid w:val="30FA3624"/>
    <w:rsid w:val="31267093"/>
    <w:rsid w:val="312B5ED3"/>
    <w:rsid w:val="31307046"/>
    <w:rsid w:val="31376626"/>
    <w:rsid w:val="313C59EB"/>
    <w:rsid w:val="31401D64"/>
    <w:rsid w:val="31490108"/>
    <w:rsid w:val="31556AAC"/>
    <w:rsid w:val="317258B0"/>
    <w:rsid w:val="317F1B79"/>
    <w:rsid w:val="318F0210"/>
    <w:rsid w:val="31973569"/>
    <w:rsid w:val="319B6BB5"/>
    <w:rsid w:val="31AD154B"/>
    <w:rsid w:val="31AF08B2"/>
    <w:rsid w:val="31B1462B"/>
    <w:rsid w:val="31B41A25"/>
    <w:rsid w:val="31B61C41"/>
    <w:rsid w:val="31B9703B"/>
    <w:rsid w:val="31C12394"/>
    <w:rsid w:val="31C14142"/>
    <w:rsid w:val="31C75BB8"/>
    <w:rsid w:val="31CC4FC0"/>
    <w:rsid w:val="31D92BDB"/>
    <w:rsid w:val="31FD7870"/>
    <w:rsid w:val="3200779C"/>
    <w:rsid w:val="320209E2"/>
    <w:rsid w:val="321D581C"/>
    <w:rsid w:val="321F6F3E"/>
    <w:rsid w:val="32333292"/>
    <w:rsid w:val="323B2146"/>
    <w:rsid w:val="32425283"/>
    <w:rsid w:val="32582CF8"/>
    <w:rsid w:val="326E7E26"/>
    <w:rsid w:val="3271320C"/>
    <w:rsid w:val="328A09D8"/>
    <w:rsid w:val="329B0E37"/>
    <w:rsid w:val="329F4D04"/>
    <w:rsid w:val="32B75C71"/>
    <w:rsid w:val="32B85545"/>
    <w:rsid w:val="32D007AA"/>
    <w:rsid w:val="32D33A39"/>
    <w:rsid w:val="32D83E39"/>
    <w:rsid w:val="32DA54BB"/>
    <w:rsid w:val="32DF6F75"/>
    <w:rsid w:val="32F6606D"/>
    <w:rsid w:val="32FA3369"/>
    <w:rsid w:val="33004414"/>
    <w:rsid w:val="330469DC"/>
    <w:rsid w:val="330E785B"/>
    <w:rsid w:val="33114C55"/>
    <w:rsid w:val="331210F9"/>
    <w:rsid w:val="331838AD"/>
    <w:rsid w:val="331C3D26"/>
    <w:rsid w:val="332D7CE1"/>
    <w:rsid w:val="333252F7"/>
    <w:rsid w:val="33370B5F"/>
    <w:rsid w:val="333C7F24"/>
    <w:rsid w:val="334E5EA9"/>
    <w:rsid w:val="334E7C57"/>
    <w:rsid w:val="33552D94"/>
    <w:rsid w:val="335A211E"/>
    <w:rsid w:val="33613E2E"/>
    <w:rsid w:val="336B6A5B"/>
    <w:rsid w:val="336F1825"/>
    <w:rsid w:val="33721B98"/>
    <w:rsid w:val="337C47C4"/>
    <w:rsid w:val="33833DA5"/>
    <w:rsid w:val="339E0BDF"/>
    <w:rsid w:val="33A06705"/>
    <w:rsid w:val="33B73A4E"/>
    <w:rsid w:val="33C87A09"/>
    <w:rsid w:val="33D22636"/>
    <w:rsid w:val="33D4015C"/>
    <w:rsid w:val="33DC1707"/>
    <w:rsid w:val="33EA5BD2"/>
    <w:rsid w:val="33F425AD"/>
    <w:rsid w:val="33F627C9"/>
    <w:rsid w:val="34060532"/>
    <w:rsid w:val="340A0022"/>
    <w:rsid w:val="340F73E6"/>
    <w:rsid w:val="341E1D1F"/>
    <w:rsid w:val="342D5ABF"/>
    <w:rsid w:val="342E1F62"/>
    <w:rsid w:val="34390907"/>
    <w:rsid w:val="344277BC"/>
    <w:rsid w:val="344828F8"/>
    <w:rsid w:val="344D6161"/>
    <w:rsid w:val="344D7F0F"/>
    <w:rsid w:val="345614B9"/>
    <w:rsid w:val="34655258"/>
    <w:rsid w:val="346E1C27"/>
    <w:rsid w:val="34713BFD"/>
    <w:rsid w:val="34757B91"/>
    <w:rsid w:val="34763909"/>
    <w:rsid w:val="34796F56"/>
    <w:rsid w:val="347D07F4"/>
    <w:rsid w:val="348523D7"/>
    <w:rsid w:val="34945B3E"/>
    <w:rsid w:val="349618B6"/>
    <w:rsid w:val="349D0E96"/>
    <w:rsid w:val="34A75871"/>
    <w:rsid w:val="34A915E9"/>
    <w:rsid w:val="34AF1B39"/>
    <w:rsid w:val="34CA0497"/>
    <w:rsid w:val="34CA77B1"/>
    <w:rsid w:val="34CE1050"/>
    <w:rsid w:val="34EF0FC6"/>
    <w:rsid w:val="34F30AB6"/>
    <w:rsid w:val="34FA0097"/>
    <w:rsid w:val="351A4295"/>
    <w:rsid w:val="351A6043"/>
    <w:rsid w:val="35282378"/>
    <w:rsid w:val="3529097C"/>
    <w:rsid w:val="35327830"/>
    <w:rsid w:val="353A0493"/>
    <w:rsid w:val="353C245D"/>
    <w:rsid w:val="354237EC"/>
    <w:rsid w:val="354E2190"/>
    <w:rsid w:val="355C665B"/>
    <w:rsid w:val="35675000"/>
    <w:rsid w:val="358A08C4"/>
    <w:rsid w:val="35A3428A"/>
    <w:rsid w:val="35B069A7"/>
    <w:rsid w:val="35BA15D4"/>
    <w:rsid w:val="35C773D6"/>
    <w:rsid w:val="35D703D8"/>
    <w:rsid w:val="35D94150"/>
    <w:rsid w:val="35D97CAC"/>
    <w:rsid w:val="35E93C67"/>
    <w:rsid w:val="35FB2318"/>
    <w:rsid w:val="35FF60D6"/>
    <w:rsid w:val="360867E3"/>
    <w:rsid w:val="36112898"/>
    <w:rsid w:val="36237179"/>
    <w:rsid w:val="36421CF5"/>
    <w:rsid w:val="364517E5"/>
    <w:rsid w:val="366854D4"/>
    <w:rsid w:val="367B5207"/>
    <w:rsid w:val="36985DB9"/>
    <w:rsid w:val="36A95955"/>
    <w:rsid w:val="36AC716F"/>
    <w:rsid w:val="36B81FB7"/>
    <w:rsid w:val="36CA1CEB"/>
    <w:rsid w:val="36CE1162"/>
    <w:rsid w:val="36CE5337"/>
    <w:rsid w:val="36CF7301"/>
    <w:rsid w:val="36D44917"/>
    <w:rsid w:val="36D84407"/>
    <w:rsid w:val="36DA1F2E"/>
    <w:rsid w:val="36DE12F2"/>
    <w:rsid w:val="36F31241"/>
    <w:rsid w:val="3701395E"/>
    <w:rsid w:val="37052D23"/>
    <w:rsid w:val="370A20E7"/>
    <w:rsid w:val="37265173"/>
    <w:rsid w:val="37270EEB"/>
    <w:rsid w:val="372907BF"/>
    <w:rsid w:val="37337890"/>
    <w:rsid w:val="37397F6D"/>
    <w:rsid w:val="374750E9"/>
    <w:rsid w:val="37591238"/>
    <w:rsid w:val="375A4E1C"/>
    <w:rsid w:val="376C4B50"/>
    <w:rsid w:val="37702892"/>
    <w:rsid w:val="37757EA8"/>
    <w:rsid w:val="37797999"/>
    <w:rsid w:val="377C0A7B"/>
    <w:rsid w:val="378E5399"/>
    <w:rsid w:val="3795529C"/>
    <w:rsid w:val="37A67753"/>
    <w:rsid w:val="37AE6F16"/>
    <w:rsid w:val="37B02C8E"/>
    <w:rsid w:val="37C60704"/>
    <w:rsid w:val="37D3697D"/>
    <w:rsid w:val="37E1553E"/>
    <w:rsid w:val="37E666B0"/>
    <w:rsid w:val="37EA43F2"/>
    <w:rsid w:val="37ED3EE3"/>
    <w:rsid w:val="37EF1A09"/>
    <w:rsid w:val="37F24828"/>
    <w:rsid w:val="37F7266B"/>
    <w:rsid w:val="3801173C"/>
    <w:rsid w:val="3828316D"/>
    <w:rsid w:val="382B0567"/>
    <w:rsid w:val="382F0057"/>
    <w:rsid w:val="38367638"/>
    <w:rsid w:val="384635F3"/>
    <w:rsid w:val="384A4E91"/>
    <w:rsid w:val="384D672F"/>
    <w:rsid w:val="38545D10"/>
    <w:rsid w:val="385B51EE"/>
    <w:rsid w:val="388859B9"/>
    <w:rsid w:val="388F0AF6"/>
    <w:rsid w:val="389E6F8B"/>
    <w:rsid w:val="38A74091"/>
    <w:rsid w:val="38A95851"/>
    <w:rsid w:val="38B90269"/>
    <w:rsid w:val="38C70290"/>
    <w:rsid w:val="38C764E2"/>
    <w:rsid w:val="38C84008"/>
    <w:rsid w:val="38CF5396"/>
    <w:rsid w:val="38DF1EBC"/>
    <w:rsid w:val="38E01351"/>
    <w:rsid w:val="38F92413"/>
    <w:rsid w:val="390A4620"/>
    <w:rsid w:val="39194863"/>
    <w:rsid w:val="3951224F"/>
    <w:rsid w:val="39661726"/>
    <w:rsid w:val="396957EB"/>
    <w:rsid w:val="396C7089"/>
    <w:rsid w:val="397523E2"/>
    <w:rsid w:val="39A44A75"/>
    <w:rsid w:val="39A700C1"/>
    <w:rsid w:val="39AE1450"/>
    <w:rsid w:val="39B32F0A"/>
    <w:rsid w:val="39B527DE"/>
    <w:rsid w:val="39BC1DBE"/>
    <w:rsid w:val="39BD1693"/>
    <w:rsid w:val="39C1487F"/>
    <w:rsid w:val="39CD3FCC"/>
    <w:rsid w:val="39CF6AFF"/>
    <w:rsid w:val="39DB4726"/>
    <w:rsid w:val="39E135D3"/>
    <w:rsid w:val="39EB26A4"/>
    <w:rsid w:val="39FD5F33"/>
    <w:rsid w:val="39FE23D7"/>
    <w:rsid w:val="3A0B4AF4"/>
    <w:rsid w:val="3A0E1EEE"/>
    <w:rsid w:val="3A137505"/>
    <w:rsid w:val="3A1E4827"/>
    <w:rsid w:val="3A1E65D5"/>
    <w:rsid w:val="3A216EBB"/>
    <w:rsid w:val="3A2E433E"/>
    <w:rsid w:val="3A3556CD"/>
    <w:rsid w:val="3A461688"/>
    <w:rsid w:val="3A4F039B"/>
    <w:rsid w:val="3A4F678F"/>
    <w:rsid w:val="3A50591E"/>
    <w:rsid w:val="3A561988"/>
    <w:rsid w:val="3A6F0BDF"/>
    <w:rsid w:val="3A7E52C6"/>
    <w:rsid w:val="3A8A3C6B"/>
    <w:rsid w:val="3A96260F"/>
    <w:rsid w:val="3A982496"/>
    <w:rsid w:val="3AA06EC0"/>
    <w:rsid w:val="3AA34D2C"/>
    <w:rsid w:val="3AA54601"/>
    <w:rsid w:val="3AC0143A"/>
    <w:rsid w:val="3AC727C9"/>
    <w:rsid w:val="3ACC6031"/>
    <w:rsid w:val="3AD13648"/>
    <w:rsid w:val="3AD4466F"/>
    <w:rsid w:val="3ADD023E"/>
    <w:rsid w:val="3AE0388B"/>
    <w:rsid w:val="3AED7D56"/>
    <w:rsid w:val="3AEF7F72"/>
    <w:rsid w:val="3AF17846"/>
    <w:rsid w:val="3AF92B9E"/>
    <w:rsid w:val="3B005CDB"/>
    <w:rsid w:val="3B1B2B15"/>
    <w:rsid w:val="3B3140E6"/>
    <w:rsid w:val="3B3D3C2D"/>
    <w:rsid w:val="3B5A363D"/>
    <w:rsid w:val="3B5F6EA5"/>
    <w:rsid w:val="3B6444BC"/>
    <w:rsid w:val="3B702E61"/>
    <w:rsid w:val="3B712735"/>
    <w:rsid w:val="3B7D557D"/>
    <w:rsid w:val="3B8C756F"/>
    <w:rsid w:val="3B96663F"/>
    <w:rsid w:val="3BA725FA"/>
    <w:rsid w:val="3BB371F1"/>
    <w:rsid w:val="3BB56AC5"/>
    <w:rsid w:val="3BBC42F8"/>
    <w:rsid w:val="3BC1190E"/>
    <w:rsid w:val="3BC41DC5"/>
    <w:rsid w:val="3BCC3E0F"/>
    <w:rsid w:val="3BDA652C"/>
    <w:rsid w:val="3BE7142E"/>
    <w:rsid w:val="3BEB24E7"/>
    <w:rsid w:val="3BF75330"/>
    <w:rsid w:val="3BFF41E4"/>
    <w:rsid w:val="3C070A0C"/>
    <w:rsid w:val="3C1557B6"/>
    <w:rsid w:val="3C1F6635"/>
    <w:rsid w:val="3C21415B"/>
    <w:rsid w:val="3C2F4ACA"/>
    <w:rsid w:val="3C44609B"/>
    <w:rsid w:val="3C4A1903"/>
    <w:rsid w:val="3C5000BD"/>
    <w:rsid w:val="3C5A766D"/>
    <w:rsid w:val="3C6A4910"/>
    <w:rsid w:val="3C834E15"/>
    <w:rsid w:val="3C885F88"/>
    <w:rsid w:val="3C8C2BC5"/>
    <w:rsid w:val="3C937406"/>
    <w:rsid w:val="3CAB143F"/>
    <w:rsid w:val="3CC316B6"/>
    <w:rsid w:val="3CC66AB0"/>
    <w:rsid w:val="3CD44DAD"/>
    <w:rsid w:val="3CD72A6B"/>
    <w:rsid w:val="3CDC62D4"/>
    <w:rsid w:val="3CEB6517"/>
    <w:rsid w:val="3CEC3242"/>
    <w:rsid w:val="3CF33D49"/>
    <w:rsid w:val="3CFE1F77"/>
    <w:rsid w:val="3D08531B"/>
    <w:rsid w:val="3D09356D"/>
    <w:rsid w:val="3D0F48FB"/>
    <w:rsid w:val="3D2A703F"/>
    <w:rsid w:val="3D3B124C"/>
    <w:rsid w:val="3D3E2AEA"/>
    <w:rsid w:val="3D540560"/>
    <w:rsid w:val="3D65451B"/>
    <w:rsid w:val="3D687B67"/>
    <w:rsid w:val="3D736C38"/>
    <w:rsid w:val="3D783084"/>
    <w:rsid w:val="3D7F382F"/>
    <w:rsid w:val="3D7F5103"/>
    <w:rsid w:val="3D8F1598"/>
    <w:rsid w:val="3D932E36"/>
    <w:rsid w:val="3DA212CB"/>
    <w:rsid w:val="3DA45043"/>
    <w:rsid w:val="3DB37034"/>
    <w:rsid w:val="3DB57251"/>
    <w:rsid w:val="3DBF3C2B"/>
    <w:rsid w:val="3DC15BF5"/>
    <w:rsid w:val="3DD5344F"/>
    <w:rsid w:val="3DDA6CB7"/>
    <w:rsid w:val="3DDF42CD"/>
    <w:rsid w:val="3DEA67CE"/>
    <w:rsid w:val="3E0C3B6F"/>
    <w:rsid w:val="3E1F46CA"/>
    <w:rsid w:val="3E2717D1"/>
    <w:rsid w:val="3E287A22"/>
    <w:rsid w:val="3E36420B"/>
    <w:rsid w:val="3E391C30"/>
    <w:rsid w:val="3E3E7246"/>
    <w:rsid w:val="3E4F6AEB"/>
    <w:rsid w:val="3E614CE2"/>
    <w:rsid w:val="3E7E5894"/>
    <w:rsid w:val="3E8B1D5F"/>
    <w:rsid w:val="3E9B4698"/>
    <w:rsid w:val="3E9F580B"/>
    <w:rsid w:val="3EA370A9"/>
    <w:rsid w:val="3EBA43F3"/>
    <w:rsid w:val="3EBE0387"/>
    <w:rsid w:val="3EC040FF"/>
    <w:rsid w:val="3ED23E32"/>
    <w:rsid w:val="3EF73899"/>
    <w:rsid w:val="3EFB0C93"/>
    <w:rsid w:val="3EFE69D5"/>
    <w:rsid w:val="3F035D9A"/>
    <w:rsid w:val="3F10773B"/>
    <w:rsid w:val="3F164A3D"/>
    <w:rsid w:val="3F1955BD"/>
    <w:rsid w:val="3F2521B4"/>
    <w:rsid w:val="3F2D1069"/>
    <w:rsid w:val="3F312907"/>
    <w:rsid w:val="3F370BCB"/>
    <w:rsid w:val="3F3E1078"/>
    <w:rsid w:val="3F3F3C49"/>
    <w:rsid w:val="3F446ADE"/>
    <w:rsid w:val="3F47212A"/>
    <w:rsid w:val="3F4A7E6C"/>
    <w:rsid w:val="3F512FA9"/>
    <w:rsid w:val="3F536D21"/>
    <w:rsid w:val="3F6A5E19"/>
    <w:rsid w:val="3F7B6278"/>
    <w:rsid w:val="3F80563C"/>
    <w:rsid w:val="3F8A0269"/>
    <w:rsid w:val="3F9966FE"/>
    <w:rsid w:val="3FA70E1B"/>
    <w:rsid w:val="3FA72BC9"/>
    <w:rsid w:val="3FB05F21"/>
    <w:rsid w:val="3FB83028"/>
    <w:rsid w:val="3FBA0B4E"/>
    <w:rsid w:val="3FBF43B6"/>
    <w:rsid w:val="3FC217B1"/>
    <w:rsid w:val="3FD414E4"/>
    <w:rsid w:val="3FEF631E"/>
    <w:rsid w:val="3FFD0A3B"/>
    <w:rsid w:val="400022D9"/>
    <w:rsid w:val="40132BD6"/>
    <w:rsid w:val="401D2E8B"/>
    <w:rsid w:val="40204729"/>
    <w:rsid w:val="402B4A0B"/>
    <w:rsid w:val="40302BBE"/>
    <w:rsid w:val="40381A73"/>
    <w:rsid w:val="40420B44"/>
    <w:rsid w:val="404C551E"/>
    <w:rsid w:val="40526FD9"/>
    <w:rsid w:val="4057639D"/>
    <w:rsid w:val="407F3B46"/>
    <w:rsid w:val="40875512"/>
    <w:rsid w:val="408829FA"/>
    <w:rsid w:val="40A315E2"/>
    <w:rsid w:val="40A435AC"/>
    <w:rsid w:val="40BC08F6"/>
    <w:rsid w:val="40C1415E"/>
    <w:rsid w:val="40C31C84"/>
    <w:rsid w:val="40D55514"/>
    <w:rsid w:val="40DB6278"/>
    <w:rsid w:val="40DF6392"/>
    <w:rsid w:val="40E8793D"/>
    <w:rsid w:val="40EB11DB"/>
    <w:rsid w:val="40F005A0"/>
    <w:rsid w:val="41041EEE"/>
    <w:rsid w:val="410D1152"/>
    <w:rsid w:val="41135982"/>
    <w:rsid w:val="412169AB"/>
    <w:rsid w:val="412F10C8"/>
    <w:rsid w:val="4148218A"/>
    <w:rsid w:val="41546D80"/>
    <w:rsid w:val="415C79E3"/>
    <w:rsid w:val="415D5C35"/>
    <w:rsid w:val="416A0352"/>
    <w:rsid w:val="41764F49"/>
    <w:rsid w:val="41780CC1"/>
    <w:rsid w:val="41874A60"/>
    <w:rsid w:val="41923405"/>
    <w:rsid w:val="419929E5"/>
    <w:rsid w:val="41B17D2F"/>
    <w:rsid w:val="41B31CF9"/>
    <w:rsid w:val="41B8730F"/>
    <w:rsid w:val="41C07F72"/>
    <w:rsid w:val="41E2438C"/>
    <w:rsid w:val="41EA1493"/>
    <w:rsid w:val="41F65F15"/>
    <w:rsid w:val="42165DE4"/>
    <w:rsid w:val="421D53C4"/>
    <w:rsid w:val="4235270E"/>
    <w:rsid w:val="423B3A9C"/>
    <w:rsid w:val="423B584A"/>
    <w:rsid w:val="424010B3"/>
    <w:rsid w:val="425B7C9B"/>
    <w:rsid w:val="42664FBD"/>
    <w:rsid w:val="4269060A"/>
    <w:rsid w:val="426D00FA"/>
    <w:rsid w:val="4283791D"/>
    <w:rsid w:val="428B0580"/>
    <w:rsid w:val="42905B96"/>
    <w:rsid w:val="42925DB2"/>
    <w:rsid w:val="429D6505"/>
    <w:rsid w:val="42A15FF5"/>
    <w:rsid w:val="42B17DA4"/>
    <w:rsid w:val="42B71375"/>
    <w:rsid w:val="42BD1D6F"/>
    <w:rsid w:val="42BF231A"/>
    <w:rsid w:val="42C6780A"/>
    <w:rsid w:val="42C817D4"/>
    <w:rsid w:val="42CB6BCE"/>
    <w:rsid w:val="42D57A4D"/>
    <w:rsid w:val="42DD6902"/>
    <w:rsid w:val="42E934F8"/>
    <w:rsid w:val="42F04887"/>
    <w:rsid w:val="42F75C15"/>
    <w:rsid w:val="42F92F60"/>
    <w:rsid w:val="43014CE6"/>
    <w:rsid w:val="430D368B"/>
    <w:rsid w:val="431467C7"/>
    <w:rsid w:val="431E13F4"/>
    <w:rsid w:val="43317379"/>
    <w:rsid w:val="43326C4D"/>
    <w:rsid w:val="433B1FA6"/>
    <w:rsid w:val="433F136A"/>
    <w:rsid w:val="434123BC"/>
    <w:rsid w:val="4352109E"/>
    <w:rsid w:val="43635059"/>
    <w:rsid w:val="436F4800"/>
    <w:rsid w:val="4374370A"/>
    <w:rsid w:val="437C436D"/>
    <w:rsid w:val="437D25BE"/>
    <w:rsid w:val="438356FB"/>
    <w:rsid w:val="438751EB"/>
    <w:rsid w:val="438A0837"/>
    <w:rsid w:val="438A6A89"/>
    <w:rsid w:val="438F5E4E"/>
    <w:rsid w:val="43996CCD"/>
    <w:rsid w:val="439C056B"/>
    <w:rsid w:val="43A53412"/>
    <w:rsid w:val="43A80903"/>
    <w:rsid w:val="43B34232"/>
    <w:rsid w:val="43C24475"/>
    <w:rsid w:val="43C875B2"/>
    <w:rsid w:val="43C964C9"/>
    <w:rsid w:val="43CC05E0"/>
    <w:rsid w:val="43D61CCF"/>
    <w:rsid w:val="43DE6DD5"/>
    <w:rsid w:val="43E51F12"/>
    <w:rsid w:val="43E75C8A"/>
    <w:rsid w:val="43EA39CC"/>
    <w:rsid w:val="43EC504E"/>
    <w:rsid w:val="43F3462F"/>
    <w:rsid w:val="43F72CBA"/>
    <w:rsid w:val="43F87E97"/>
    <w:rsid w:val="43FB7987"/>
    <w:rsid w:val="44000AFA"/>
    <w:rsid w:val="44191BBB"/>
    <w:rsid w:val="44202F4A"/>
    <w:rsid w:val="442E1B0B"/>
    <w:rsid w:val="442E38B9"/>
    <w:rsid w:val="44446C38"/>
    <w:rsid w:val="4450382F"/>
    <w:rsid w:val="445D5F4C"/>
    <w:rsid w:val="44623562"/>
    <w:rsid w:val="44676DCB"/>
    <w:rsid w:val="446948F1"/>
    <w:rsid w:val="446B68BB"/>
    <w:rsid w:val="44775260"/>
    <w:rsid w:val="44957494"/>
    <w:rsid w:val="449776B0"/>
    <w:rsid w:val="44AD6ED3"/>
    <w:rsid w:val="44BA339E"/>
    <w:rsid w:val="44CD1324"/>
    <w:rsid w:val="44D2693A"/>
    <w:rsid w:val="44D37FBC"/>
    <w:rsid w:val="44DE708D"/>
    <w:rsid w:val="450E5498"/>
    <w:rsid w:val="452B429C"/>
    <w:rsid w:val="452D1DC2"/>
    <w:rsid w:val="452F78E8"/>
    <w:rsid w:val="45317296"/>
    <w:rsid w:val="45350C77"/>
    <w:rsid w:val="453A628D"/>
    <w:rsid w:val="453F5652"/>
    <w:rsid w:val="454B049A"/>
    <w:rsid w:val="454F1D39"/>
    <w:rsid w:val="455455A1"/>
    <w:rsid w:val="455C4456"/>
    <w:rsid w:val="455E3D2A"/>
    <w:rsid w:val="455F19D3"/>
    <w:rsid w:val="45611A6C"/>
    <w:rsid w:val="45717F01"/>
    <w:rsid w:val="45790B64"/>
    <w:rsid w:val="457F1EF2"/>
    <w:rsid w:val="45835E86"/>
    <w:rsid w:val="45921C25"/>
    <w:rsid w:val="4594599D"/>
    <w:rsid w:val="4597548E"/>
    <w:rsid w:val="45AC0F39"/>
    <w:rsid w:val="45B147A1"/>
    <w:rsid w:val="45D24718"/>
    <w:rsid w:val="45DD7344"/>
    <w:rsid w:val="45E05087"/>
    <w:rsid w:val="45E306D3"/>
    <w:rsid w:val="45E36925"/>
    <w:rsid w:val="45F20916"/>
    <w:rsid w:val="45F468CD"/>
    <w:rsid w:val="45FB5A1D"/>
    <w:rsid w:val="46083400"/>
    <w:rsid w:val="462C207A"/>
    <w:rsid w:val="46364CA7"/>
    <w:rsid w:val="46380A1F"/>
    <w:rsid w:val="46396545"/>
    <w:rsid w:val="463F7FFF"/>
    <w:rsid w:val="464F5D68"/>
    <w:rsid w:val="465B1E84"/>
    <w:rsid w:val="46715CDF"/>
    <w:rsid w:val="46767799"/>
    <w:rsid w:val="467D28D5"/>
    <w:rsid w:val="468D7067"/>
    <w:rsid w:val="46957C1F"/>
    <w:rsid w:val="46A14816"/>
    <w:rsid w:val="46A63BDA"/>
    <w:rsid w:val="46AE2A8F"/>
    <w:rsid w:val="46B1257F"/>
    <w:rsid w:val="46CE4EDF"/>
    <w:rsid w:val="46D02A05"/>
    <w:rsid w:val="46D324F5"/>
    <w:rsid w:val="46DD3374"/>
    <w:rsid w:val="46E110B6"/>
    <w:rsid w:val="47107CA8"/>
    <w:rsid w:val="471F573B"/>
    <w:rsid w:val="472650D5"/>
    <w:rsid w:val="472965B9"/>
    <w:rsid w:val="472B0583"/>
    <w:rsid w:val="473867FC"/>
    <w:rsid w:val="473F5DDD"/>
    <w:rsid w:val="4746716B"/>
    <w:rsid w:val="474F4272"/>
    <w:rsid w:val="476615BC"/>
    <w:rsid w:val="47665118"/>
    <w:rsid w:val="476D64A6"/>
    <w:rsid w:val="47767A51"/>
    <w:rsid w:val="478832E0"/>
    <w:rsid w:val="478C7274"/>
    <w:rsid w:val="47AC3472"/>
    <w:rsid w:val="47AF2F63"/>
    <w:rsid w:val="47CF0F0F"/>
    <w:rsid w:val="47CF7161"/>
    <w:rsid w:val="47E0136E"/>
    <w:rsid w:val="47E0311C"/>
    <w:rsid w:val="47F70466"/>
    <w:rsid w:val="47F72214"/>
    <w:rsid w:val="480C2163"/>
    <w:rsid w:val="48103BBD"/>
    <w:rsid w:val="48177CEE"/>
    <w:rsid w:val="481E3C44"/>
    <w:rsid w:val="48276F9D"/>
    <w:rsid w:val="482A4397"/>
    <w:rsid w:val="483B47F6"/>
    <w:rsid w:val="483B65A4"/>
    <w:rsid w:val="484216E1"/>
    <w:rsid w:val="484A67E7"/>
    <w:rsid w:val="48621D83"/>
    <w:rsid w:val="48623B31"/>
    <w:rsid w:val="486E697A"/>
    <w:rsid w:val="487F0B87"/>
    <w:rsid w:val="489108BA"/>
    <w:rsid w:val="48A04659"/>
    <w:rsid w:val="48AB372A"/>
    <w:rsid w:val="48B56357"/>
    <w:rsid w:val="48CC544E"/>
    <w:rsid w:val="48DD765B"/>
    <w:rsid w:val="48FA7BF0"/>
    <w:rsid w:val="490B41C9"/>
    <w:rsid w:val="491D5CAA"/>
    <w:rsid w:val="49311755"/>
    <w:rsid w:val="493F0316"/>
    <w:rsid w:val="495518E8"/>
    <w:rsid w:val="49553696"/>
    <w:rsid w:val="495F4514"/>
    <w:rsid w:val="49695393"/>
    <w:rsid w:val="496F0BFB"/>
    <w:rsid w:val="49706721"/>
    <w:rsid w:val="49787384"/>
    <w:rsid w:val="498A77E3"/>
    <w:rsid w:val="49AB59AC"/>
    <w:rsid w:val="49AD34D2"/>
    <w:rsid w:val="49B26D3A"/>
    <w:rsid w:val="49B54134"/>
    <w:rsid w:val="49C16F7D"/>
    <w:rsid w:val="49CA5E32"/>
    <w:rsid w:val="49CD147E"/>
    <w:rsid w:val="49CD5922"/>
    <w:rsid w:val="49DB1DED"/>
    <w:rsid w:val="49DC5B65"/>
    <w:rsid w:val="4A031344"/>
    <w:rsid w:val="4A0B01F8"/>
    <w:rsid w:val="4A0D21C2"/>
    <w:rsid w:val="4A17094B"/>
    <w:rsid w:val="4A176B9D"/>
    <w:rsid w:val="4A1E7F2C"/>
    <w:rsid w:val="4A2B5779"/>
    <w:rsid w:val="4A372D9B"/>
    <w:rsid w:val="4A381CE6"/>
    <w:rsid w:val="4A4831FA"/>
    <w:rsid w:val="4A4C61F3"/>
    <w:rsid w:val="4A541B9F"/>
    <w:rsid w:val="4A563B69"/>
    <w:rsid w:val="4A5E47CC"/>
    <w:rsid w:val="4A62606A"/>
    <w:rsid w:val="4A745D9D"/>
    <w:rsid w:val="4A7933B4"/>
    <w:rsid w:val="4A851D59"/>
    <w:rsid w:val="4A897A9B"/>
    <w:rsid w:val="4A8F0E29"/>
    <w:rsid w:val="4A914BA1"/>
    <w:rsid w:val="4A9D3546"/>
    <w:rsid w:val="4A9F72BE"/>
    <w:rsid w:val="4AC05487"/>
    <w:rsid w:val="4AC24D5B"/>
    <w:rsid w:val="4AC825B7"/>
    <w:rsid w:val="4AD54A8E"/>
    <w:rsid w:val="4AEB2504"/>
    <w:rsid w:val="4AEC627C"/>
    <w:rsid w:val="4AF07B1A"/>
    <w:rsid w:val="4AFA2747"/>
    <w:rsid w:val="4AFA44F5"/>
    <w:rsid w:val="4AFB026D"/>
    <w:rsid w:val="4B0E1D4E"/>
    <w:rsid w:val="4B0E7FA0"/>
    <w:rsid w:val="4B1A4B97"/>
    <w:rsid w:val="4B1B446B"/>
    <w:rsid w:val="4B27210C"/>
    <w:rsid w:val="4B2C6678"/>
    <w:rsid w:val="4B3D6AD7"/>
    <w:rsid w:val="4B4B4D7A"/>
    <w:rsid w:val="4B4E65EF"/>
    <w:rsid w:val="4B555BCF"/>
    <w:rsid w:val="4B5F6A4E"/>
    <w:rsid w:val="4B68207B"/>
    <w:rsid w:val="4B6D2F19"/>
    <w:rsid w:val="4B83098E"/>
    <w:rsid w:val="4B92297F"/>
    <w:rsid w:val="4B9C55AC"/>
    <w:rsid w:val="4BA426B2"/>
    <w:rsid w:val="4BB40B47"/>
    <w:rsid w:val="4BBC79FC"/>
    <w:rsid w:val="4BC82845"/>
    <w:rsid w:val="4BC93EC7"/>
    <w:rsid w:val="4BC973E3"/>
    <w:rsid w:val="4BCB40E3"/>
    <w:rsid w:val="4BCE14DD"/>
    <w:rsid w:val="4BD50ABE"/>
    <w:rsid w:val="4BD950B6"/>
    <w:rsid w:val="4BDE5BC4"/>
    <w:rsid w:val="4BE331DB"/>
    <w:rsid w:val="4BE40D01"/>
    <w:rsid w:val="4BED4059"/>
    <w:rsid w:val="4BF03B4A"/>
    <w:rsid w:val="4C03562B"/>
    <w:rsid w:val="4C07336D"/>
    <w:rsid w:val="4C160596"/>
    <w:rsid w:val="4C251A45"/>
    <w:rsid w:val="4C2C7C0F"/>
    <w:rsid w:val="4C545E87"/>
    <w:rsid w:val="4C5B0FC3"/>
    <w:rsid w:val="4C602A7D"/>
    <w:rsid w:val="4C687B84"/>
    <w:rsid w:val="4C765DFD"/>
    <w:rsid w:val="4C7B3413"/>
    <w:rsid w:val="4C820C46"/>
    <w:rsid w:val="4C8F3363"/>
    <w:rsid w:val="4C8F6EBF"/>
    <w:rsid w:val="4C9D5A7F"/>
    <w:rsid w:val="4CA0731E"/>
    <w:rsid w:val="4CA50490"/>
    <w:rsid w:val="4CA706AC"/>
    <w:rsid w:val="4CC4300C"/>
    <w:rsid w:val="4CCA6149"/>
    <w:rsid w:val="4CCE5C39"/>
    <w:rsid w:val="4CD15729"/>
    <w:rsid w:val="4CD64AED"/>
    <w:rsid w:val="4CDB0356"/>
    <w:rsid w:val="4CE27936"/>
    <w:rsid w:val="4CE92A73"/>
    <w:rsid w:val="4CF15E8D"/>
    <w:rsid w:val="4CFF46FD"/>
    <w:rsid w:val="4D063625"/>
    <w:rsid w:val="4D1B0752"/>
    <w:rsid w:val="4D4B1038"/>
    <w:rsid w:val="4D5048A0"/>
    <w:rsid w:val="4D5C3245"/>
    <w:rsid w:val="4D64034B"/>
    <w:rsid w:val="4D6B16DA"/>
    <w:rsid w:val="4D7367E0"/>
    <w:rsid w:val="4D826A23"/>
    <w:rsid w:val="4D8C33FE"/>
    <w:rsid w:val="4D92310A"/>
    <w:rsid w:val="4DB03590"/>
    <w:rsid w:val="4DB27309"/>
    <w:rsid w:val="4DBF37D4"/>
    <w:rsid w:val="4DC351C2"/>
    <w:rsid w:val="4DC4703C"/>
    <w:rsid w:val="4DCD4142"/>
    <w:rsid w:val="4DE33966"/>
    <w:rsid w:val="4DE4148C"/>
    <w:rsid w:val="4DFE10C7"/>
    <w:rsid w:val="4E031912"/>
    <w:rsid w:val="4E037B64"/>
    <w:rsid w:val="4E0538DC"/>
    <w:rsid w:val="4E07740D"/>
    <w:rsid w:val="4E0D09E3"/>
    <w:rsid w:val="4E0D4016"/>
    <w:rsid w:val="4E102281"/>
    <w:rsid w:val="4E1753BE"/>
    <w:rsid w:val="4E17716C"/>
    <w:rsid w:val="4E191136"/>
    <w:rsid w:val="4E265601"/>
    <w:rsid w:val="4E2A3343"/>
    <w:rsid w:val="4E2D342F"/>
    <w:rsid w:val="4E2F2707"/>
    <w:rsid w:val="4E2F6BAB"/>
    <w:rsid w:val="4E395334"/>
    <w:rsid w:val="4E3B5550"/>
    <w:rsid w:val="4E4168DE"/>
    <w:rsid w:val="4E7D41AC"/>
    <w:rsid w:val="4E850579"/>
    <w:rsid w:val="4E861570"/>
    <w:rsid w:val="4E881E17"/>
    <w:rsid w:val="4E8862BB"/>
    <w:rsid w:val="4E916F1E"/>
    <w:rsid w:val="4E924F42"/>
    <w:rsid w:val="4E9764FE"/>
    <w:rsid w:val="4E9B7D9D"/>
    <w:rsid w:val="4EA50C1B"/>
    <w:rsid w:val="4EA85EEE"/>
    <w:rsid w:val="4EB175C0"/>
    <w:rsid w:val="4EBB21ED"/>
    <w:rsid w:val="4ECC264C"/>
    <w:rsid w:val="4ED35788"/>
    <w:rsid w:val="4EE0713C"/>
    <w:rsid w:val="4EE47996"/>
    <w:rsid w:val="4EEA2AD2"/>
    <w:rsid w:val="4EEF00E8"/>
    <w:rsid w:val="4EEF633A"/>
    <w:rsid w:val="4EF94AC3"/>
    <w:rsid w:val="4F0771E0"/>
    <w:rsid w:val="4F0A6CD0"/>
    <w:rsid w:val="4F10078B"/>
    <w:rsid w:val="4F1836D9"/>
    <w:rsid w:val="4F283CB4"/>
    <w:rsid w:val="4F2A2ECF"/>
    <w:rsid w:val="4F2C7509"/>
    <w:rsid w:val="4F301FFB"/>
    <w:rsid w:val="4F3021BF"/>
    <w:rsid w:val="4F416B96"/>
    <w:rsid w:val="4F6D68D9"/>
    <w:rsid w:val="4F7A5C04"/>
    <w:rsid w:val="4F7D74A2"/>
    <w:rsid w:val="4F820F5D"/>
    <w:rsid w:val="4F9547EC"/>
    <w:rsid w:val="4F9D18F3"/>
    <w:rsid w:val="4F9D5D96"/>
    <w:rsid w:val="4F9F566B"/>
    <w:rsid w:val="4FA17635"/>
    <w:rsid w:val="4FAD5FDA"/>
    <w:rsid w:val="4FB235F0"/>
    <w:rsid w:val="4FBE28EB"/>
    <w:rsid w:val="4FD23C92"/>
    <w:rsid w:val="4FD317B8"/>
    <w:rsid w:val="4FD55530"/>
    <w:rsid w:val="4FD86DCF"/>
    <w:rsid w:val="4FEB6B02"/>
    <w:rsid w:val="4FEE65F2"/>
    <w:rsid w:val="4FF82FCD"/>
    <w:rsid w:val="4FFC0517"/>
    <w:rsid w:val="4FFC2ABD"/>
    <w:rsid w:val="50064DCF"/>
    <w:rsid w:val="500876B4"/>
    <w:rsid w:val="50100316"/>
    <w:rsid w:val="50285660"/>
    <w:rsid w:val="503B1837"/>
    <w:rsid w:val="503D056A"/>
    <w:rsid w:val="503F0BFC"/>
    <w:rsid w:val="503F29AA"/>
    <w:rsid w:val="50406E4E"/>
    <w:rsid w:val="50462262"/>
    <w:rsid w:val="50546455"/>
    <w:rsid w:val="505C17AE"/>
    <w:rsid w:val="50707007"/>
    <w:rsid w:val="50744D49"/>
    <w:rsid w:val="50811214"/>
    <w:rsid w:val="50850D04"/>
    <w:rsid w:val="50854860"/>
    <w:rsid w:val="508B5BEF"/>
    <w:rsid w:val="509C1BAA"/>
    <w:rsid w:val="50C01D3C"/>
    <w:rsid w:val="50CD4459"/>
    <w:rsid w:val="50D2381E"/>
    <w:rsid w:val="50D43A3A"/>
    <w:rsid w:val="50D457E8"/>
    <w:rsid w:val="50D77086"/>
    <w:rsid w:val="50D86F9C"/>
    <w:rsid w:val="50DE21C3"/>
    <w:rsid w:val="50EA500B"/>
    <w:rsid w:val="50F43794"/>
    <w:rsid w:val="50F73284"/>
    <w:rsid w:val="50F9524E"/>
    <w:rsid w:val="511035AB"/>
    <w:rsid w:val="51226553"/>
    <w:rsid w:val="5126535E"/>
    <w:rsid w:val="51450494"/>
    <w:rsid w:val="514566E6"/>
    <w:rsid w:val="51510BE7"/>
    <w:rsid w:val="515406D7"/>
    <w:rsid w:val="515E0235"/>
    <w:rsid w:val="51695F30"/>
    <w:rsid w:val="51750D79"/>
    <w:rsid w:val="517A013D"/>
    <w:rsid w:val="517D7C2E"/>
    <w:rsid w:val="51894824"/>
    <w:rsid w:val="51A21442"/>
    <w:rsid w:val="51A451BA"/>
    <w:rsid w:val="51AC22C1"/>
    <w:rsid w:val="51B579BE"/>
    <w:rsid w:val="51CB2747"/>
    <w:rsid w:val="51CE2237"/>
    <w:rsid w:val="51DF4444"/>
    <w:rsid w:val="51FED7AB"/>
    <w:rsid w:val="52021EE1"/>
    <w:rsid w:val="520420FD"/>
    <w:rsid w:val="521A722A"/>
    <w:rsid w:val="521C2FA3"/>
    <w:rsid w:val="521D4F6D"/>
    <w:rsid w:val="522105B9"/>
    <w:rsid w:val="522D1654"/>
    <w:rsid w:val="522E2CD6"/>
    <w:rsid w:val="52374280"/>
    <w:rsid w:val="52391DA6"/>
    <w:rsid w:val="523F3135"/>
    <w:rsid w:val="52483D98"/>
    <w:rsid w:val="524D7600"/>
    <w:rsid w:val="525420E5"/>
    <w:rsid w:val="52552958"/>
    <w:rsid w:val="526F3A1A"/>
    <w:rsid w:val="52720E14"/>
    <w:rsid w:val="527728CF"/>
    <w:rsid w:val="528648C0"/>
    <w:rsid w:val="52884ADC"/>
    <w:rsid w:val="528A2602"/>
    <w:rsid w:val="528F5E6A"/>
    <w:rsid w:val="52B551A5"/>
    <w:rsid w:val="52B92EE7"/>
    <w:rsid w:val="52C8137C"/>
    <w:rsid w:val="52CD0741"/>
    <w:rsid w:val="52E622F6"/>
    <w:rsid w:val="52EC506B"/>
    <w:rsid w:val="53191722"/>
    <w:rsid w:val="531B5950"/>
    <w:rsid w:val="534722A1"/>
    <w:rsid w:val="534F1156"/>
    <w:rsid w:val="536F7A4A"/>
    <w:rsid w:val="53755060"/>
    <w:rsid w:val="5394125E"/>
    <w:rsid w:val="53A45945"/>
    <w:rsid w:val="53A616BE"/>
    <w:rsid w:val="53AE40CE"/>
    <w:rsid w:val="53B4545D"/>
    <w:rsid w:val="53B92A73"/>
    <w:rsid w:val="53CB1124"/>
    <w:rsid w:val="53D11CA9"/>
    <w:rsid w:val="53D17AAE"/>
    <w:rsid w:val="53DA1367"/>
    <w:rsid w:val="53E06252"/>
    <w:rsid w:val="5402266C"/>
    <w:rsid w:val="54104D89"/>
    <w:rsid w:val="541505F1"/>
    <w:rsid w:val="54177EC5"/>
    <w:rsid w:val="5435330D"/>
    <w:rsid w:val="54387E3C"/>
    <w:rsid w:val="543A1709"/>
    <w:rsid w:val="543E2C5B"/>
    <w:rsid w:val="545F361A"/>
    <w:rsid w:val="546724CF"/>
    <w:rsid w:val="54684BC5"/>
    <w:rsid w:val="546E385E"/>
    <w:rsid w:val="5474356A"/>
    <w:rsid w:val="54752E3E"/>
    <w:rsid w:val="548412D3"/>
    <w:rsid w:val="549534E0"/>
    <w:rsid w:val="54A159E1"/>
    <w:rsid w:val="54AB2D04"/>
    <w:rsid w:val="54AD6A7C"/>
    <w:rsid w:val="54AE00FE"/>
    <w:rsid w:val="54CD2074"/>
    <w:rsid w:val="54D538DD"/>
    <w:rsid w:val="54E3424B"/>
    <w:rsid w:val="54E57FC4"/>
    <w:rsid w:val="54E81862"/>
    <w:rsid w:val="54FB77E7"/>
    <w:rsid w:val="55012924"/>
    <w:rsid w:val="550A17D8"/>
    <w:rsid w:val="551E34D6"/>
    <w:rsid w:val="552705DC"/>
    <w:rsid w:val="552C5BF2"/>
    <w:rsid w:val="5539030F"/>
    <w:rsid w:val="553E76D4"/>
    <w:rsid w:val="55434CEA"/>
    <w:rsid w:val="55570796"/>
    <w:rsid w:val="555869E7"/>
    <w:rsid w:val="559F4616"/>
    <w:rsid w:val="55A03EEB"/>
    <w:rsid w:val="55A97243"/>
    <w:rsid w:val="55B66898"/>
    <w:rsid w:val="55C4407D"/>
    <w:rsid w:val="55D83684"/>
    <w:rsid w:val="55DD0C9B"/>
    <w:rsid w:val="55E53FF3"/>
    <w:rsid w:val="56002BDB"/>
    <w:rsid w:val="563034C0"/>
    <w:rsid w:val="563805C7"/>
    <w:rsid w:val="56486A5C"/>
    <w:rsid w:val="564E7DEA"/>
    <w:rsid w:val="565151E5"/>
    <w:rsid w:val="565371AF"/>
    <w:rsid w:val="56582A17"/>
    <w:rsid w:val="565A1C63"/>
    <w:rsid w:val="566B62A7"/>
    <w:rsid w:val="56707D61"/>
    <w:rsid w:val="56777341"/>
    <w:rsid w:val="567C04B4"/>
    <w:rsid w:val="567D422C"/>
    <w:rsid w:val="567E247E"/>
    <w:rsid w:val="568066CA"/>
    <w:rsid w:val="56813D1C"/>
    <w:rsid w:val="5684380C"/>
    <w:rsid w:val="568E5A7A"/>
    <w:rsid w:val="569577C7"/>
    <w:rsid w:val="569A6B8C"/>
    <w:rsid w:val="569F41A2"/>
    <w:rsid w:val="56DF6C95"/>
    <w:rsid w:val="56E12A0D"/>
    <w:rsid w:val="56E36785"/>
    <w:rsid w:val="56F75D8C"/>
    <w:rsid w:val="570A5ABF"/>
    <w:rsid w:val="5714060E"/>
    <w:rsid w:val="571A1A7B"/>
    <w:rsid w:val="571E77BD"/>
    <w:rsid w:val="57313A27"/>
    <w:rsid w:val="574865E8"/>
    <w:rsid w:val="57511940"/>
    <w:rsid w:val="57601B83"/>
    <w:rsid w:val="576553EC"/>
    <w:rsid w:val="576A47B0"/>
    <w:rsid w:val="576B22D6"/>
    <w:rsid w:val="576C677A"/>
    <w:rsid w:val="577F75DE"/>
    <w:rsid w:val="57830D25"/>
    <w:rsid w:val="57853398"/>
    <w:rsid w:val="579655A5"/>
    <w:rsid w:val="579B0E0D"/>
    <w:rsid w:val="579E26AC"/>
    <w:rsid w:val="57AC6B77"/>
    <w:rsid w:val="57AD13F7"/>
    <w:rsid w:val="57B95737"/>
    <w:rsid w:val="57C739B1"/>
    <w:rsid w:val="57C87729"/>
    <w:rsid w:val="57D460CD"/>
    <w:rsid w:val="57DE0CFA"/>
    <w:rsid w:val="57F10A2D"/>
    <w:rsid w:val="580469B3"/>
    <w:rsid w:val="581F37ED"/>
    <w:rsid w:val="58254B7B"/>
    <w:rsid w:val="58256929"/>
    <w:rsid w:val="582F1556"/>
    <w:rsid w:val="583C439E"/>
    <w:rsid w:val="583D3C73"/>
    <w:rsid w:val="5842572D"/>
    <w:rsid w:val="584C035A"/>
    <w:rsid w:val="5851771E"/>
    <w:rsid w:val="58535244"/>
    <w:rsid w:val="585B234B"/>
    <w:rsid w:val="587F072F"/>
    <w:rsid w:val="587F6039"/>
    <w:rsid w:val="588875E4"/>
    <w:rsid w:val="5889335C"/>
    <w:rsid w:val="58977827"/>
    <w:rsid w:val="5898359F"/>
    <w:rsid w:val="58AE34D6"/>
    <w:rsid w:val="58AE4B70"/>
    <w:rsid w:val="58AE691E"/>
    <w:rsid w:val="58BC103B"/>
    <w:rsid w:val="58BF28DA"/>
    <w:rsid w:val="58C3061C"/>
    <w:rsid w:val="58C61EBA"/>
    <w:rsid w:val="58D204C9"/>
    <w:rsid w:val="58DA7713"/>
    <w:rsid w:val="58DE31C9"/>
    <w:rsid w:val="58E80082"/>
    <w:rsid w:val="58F033DB"/>
    <w:rsid w:val="58F971BD"/>
    <w:rsid w:val="58FE5E32"/>
    <w:rsid w:val="58FE78A6"/>
    <w:rsid w:val="591744C4"/>
    <w:rsid w:val="591C41D0"/>
    <w:rsid w:val="593257A1"/>
    <w:rsid w:val="5934151A"/>
    <w:rsid w:val="593908DE"/>
    <w:rsid w:val="593F3A1A"/>
    <w:rsid w:val="5943175D"/>
    <w:rsid w:val="59444C41"/>
    <w:rsid w:val="594B23BF"/>
    <w:rsid w:val="594D25DB"/>
    <w:rsid w:val="594D6137"/>
    <w:rsid w:val="594F3C5E"/>
    <w:rsid w:val="59725B9E"/>
    <w:rsid w:val="597933D0"/>
    <w:rsid w:val="5979517E"/>
    <w:rsid w:val="597C16DF"/>
    <w:rsid w:val="597C6A1D"/>
    <w:rsid w:val="59831B59"/>
    <w:rsid w:val="59853B23"/>
    <w:rsid w:val="5996188C"/>
    <w:rsid w:val="59967ADE"/>
    <w:rsid w:val="599C52A8"/>
    <w:rsid w:val="59A73A9A"/>
    <w:rsid w:val="59D2663D"/>
    <w:rsid w:val="59F111B9"/>
    <w:rsid w:val="59F760A3"/>
    <w:rsid w:val="59FE7432"/>
    <w:rsid w:val="5A025174"/>
    <w:rsid w:val="5A1530F9"/>
    <w:rsid w:val="5A3115B5"/>
    <w:rsid w:val="5A3A490E"/>
    <w:rsid w:val="5A47527D"/>
    <w:rsid w:val="5A494B51"/>
    <w:rsid w:val="5A4C342B"/>
    <w:rsid w:val="5A581238"/>
    <w:rsid w:val="5A755946"/>
    <w:rsid w:val="5A7871E4"/>
    <w:rsid w:val="5A7A7400"/>
    <w:rsid w:val="5A821E11"/>
    <w:rsid w:val="5A8E2EAB"/>
    <w:rsid w:val="5A963B0E"/>
    <w:rsid w:val="5AA1498D"/>
    <w:rsid w:val="5AA75D1B"/>
    <w:rsid w:val="5AB86DEC"/>
    <w:rsid w:val="5ABC7F70"/>
    <w:rsid w:val="5AE8436A"/>
    <w:rsid w:val="5B022F52"/>
    <w:rsid w:val="5B04316E"/>
    <w:rsid w:val="5B0A0784"/>
    <w:rsid w:val="5B157129"/>
    <w:rsid w:val="5B2555BE"/>
    <w:rsid w:val="5B305D11"/>
    <w:rsid w:val="5B3255E5"/>
    <w:rsid w:val="5B3F5F54"/>
    <w:rsid w:val="5B4F43E9"/>
    <w:rsid w:val="5B50627E"/>
    <w:rsid w:val="5B5A4B3C"/>
    <w:rsid w:val="5B6634E0"/>
    <w:rsid w:val="5B67354E"/>
    <w:rsid w:val="5B8147BE"/>
    <w:rsid w:val="5B8B6988"/>
    <w:rsid w:val="5B953DC6"/>
    <w:rsid w:val="5BB029AE"/>
    <w:rsid w:val="5BB24978"/>
    <w:rsid w:val="5BB75893"/>
    <w:rsid w:val="5BC22E0D"/>
    <w:rsid w:val="5BC326E1"/>
    <w:rsid w:val="5BC67479"/>
    <w:rsid w:val="5BD462C2"/>
    <w:rsid w:val="5BDD7C46"/>
    <w:rsid w:val="5C237623"/>
    <w:rsid w:val="5C250A68"/>
    <w:rsid w:val="5C277114"/>
    <w:rsid w:val="5C423F4D"/>
    <w:rsid w:val="5C427AAA"/>
    <w:rsid w:val="5C643EC4"/>
    <w:rsid w:val="5C6F4617"/>
    <w:rsid w:val="5C79623E"/>
    <w:rsid w:val="5C7B120D"/>
    <w:rsid w:val="5C7D3CE6"/>
    <w:rsid w:val="5C8521CE"/>
    <w:rsid w:val="5C8D1BE7"/>
    <w:rsid w:val="5C9127DF"/>
    <w:rsid w:val="5CA024D2"/>
    <w:rsid w:val="5CA02A22"/>
    <w:rsid w:val="5CB0535B"/>
    <w:rsid w:val="5CBF3C55"/>
    <w:rsid w:val="5CC22998"/>
    <w:rsid w:val="5CC52489"/>
    <w:rsid w:val="5CC606DB"/>
    <w:rsid w:val="5CDD5A24"/>
    <w:rsid w:val="5CE13766"/>
    <w:rsid w:val="5CE45005"/>
    <w:rsid w:val="5CF76AE6"/>
    <w:rsid w:val="5D245401"/>
    <w:rsid w:val="5D26561D"/>
    <w:rsid w:val="5D35760E"/>
    <w:rsid w:val="5D3C274B"/>
    <w:rsid w:val="5D42488D"/>
    <w:rsid w:val="5D443CF5"/>
    <w:rsid w:val="5D494E68"/>
    <w:rsid w:val="5D573A29"/>
    <w:rsid w:val="5D5F6439"/>
    <w:rsid w:val="5D602736"/>
    <w:rsid w:val="5D6B1282"/>
    <w:rsid w:val="5D704AEA"/>
    <w:rsid w:val="5D716DC3"/>
    <w:rsid w:val="5D8B36D2"/>
    <w:rsid w:val="5D8F2E94"/>
    <w:rsid w:val="5D8F6D1E"/>
    <w:rsid w:val="5D924A61"/>
    <w:rsid w:val="5DA56542"/>
    <w:rsid w:val="5DA86032"/>
    <w:rsid w:val="5DB70023"/>
    <w:rsid w:val="5DE03A1E"/>
    <w:rsid w:val="5DE3706A"/>
    <w:rsid w:val="5DE50E0B"/>
    <w:rsid w:val="5DF179D9"/>
    <w:rsid w:val="5DF748C4"/>
    <w:rsid w:val="5E082F75"/>
    <w:rsid w:val="5E174F66"/>
    <w:rsid w:val="5E231BA8"/>
    <w:rsid w:val="5E2C27BF"/>
    <w:rsid w:val="5E343D6A"/>
    <w:rsid w:val="5E3B2A02"/>
    <w:rsid w:val="5E3C677A"/>
    <w:rsid w:val="5E3E24F3"/>
    <w:rsid w:val="5E5341F0"/>
    <w:rsid w:val="5E5E2B95"/>
    <w:rsid w:val="5E602469"/>
    <w:rsid w:val="5E7303EE"/>
    <w:rsid w:val="5E7B54F5"/>
    <w:rsid w:val="5E8E6FD6"/>
    <w:rsid w:val="5E9A1E1F"/>
    <w:rsid w:val="5E9D190F"/>
    <w:rsid w:val="5EA20CD3"/>
    <w:rsid w:val="5EA93E10"/>
    <w:rsid w:val="5EC40C4A"/>
    <w:rsid w:val="5ECB022A"/>
    <w:rsid w:val="5ECC7AFE"/>
    <w:rsid w:val="5ED05841"/>
    <w:rsid w:val="5EDF5A84"/>
    <w:rsid w:val="5EDF7AAC"/>
    <w:rsid w:val="5EFA7CCD"/>
    <w:rsid w:val="5EFF7ED4"/>
    <w:rsid w:val="5EFFE6E3"/>
    <w:rsid w:val="5F0B0627"/>
    <w:rsid w:val="5F0E6369"/>
    <w:rsid w:val="5F103E8F"/>
    <w:rsid w:val="5F1871E8"/>
    <w:rsid w:val="5F2711D9"/>
    <w:rsid w:val="5F2D2C93"/>
    <w:rsid w:val="5F41229A"/>
    <w:rsid w:val="5F427DC1"/>
    <w:rsid w:val="5F447FDD"/>
    <w:rsid w:val="5F5226F9"/>
    <w:rsid w:val="5F526256"/>
    <w:rsid w:val="5F577D10"/>
    <w:rsid w:val="5F5A7800"/>
    <w:rsid w:val="5F5E109E"/>
    <w:rsid w:val="5F6917F1"/>
    <w:rsid w:val="5F751F44"/>
    <w:rsid w:val="5F7A57AC"/>
    <w:rsid w:val="5F830B05"/>
    <w:rsid w:val="5F84662B"/>
    <w:rsid w:val="5F887EC9"/>
    <w:rsid w:val="5F8B5C0B"/>
    <w:rsid w:val="5F9B7003"/>
    <w:rsid w:val="5FBA3DFB"/>
    <w:rsid w:val="5FC15189"/>
    <w:rsid w:val="5FC66C44"/>
    <w:rsid w:val="5FCD7FD2"/>
    <w:rsid w:val="5FD21144"/>
    <w:rsid w:val="5FD41360"/>
    <w:rsid w:val="5FDB26EF"/>
    <w:rsid w:val="5FEA2274"/>
    <w:rsid w:val="5FEA46E0"/>
    <w:rsid w:val="5FEB66AA"/>
    <w:rsid w:val="5FF61782"/>
    <w:rsid w:val="5FFD5DAA"/>
    <w:rsid w:val="5FFE462F"/>
    <w:rsid w:val="60151A0B"/>
    <w:rsid w:val="60200102"/>
    <w:rsid w:val="60235E44"/>
    <w:rsid w:val="60255718"/>
    <w:rsid w:val="6042276E"/>
    <w:rsid w:val="605B3830"/>
    <w:rsid w:val="6065307F"/>
    <w:rsid w:val="60894CFD"/>
    <w:rsid w:val="608A66C7"/>
    <w:rsid w:val="608F34D9"/>
    <w:rsid w:val="60934D78"/>
    <w:rsid w:val="6097009E"/>
    <w:rsid w:val="609E54CA"/>
    <w:rsid w:val="60A9459B"/>
    <w:rsid w:val="60AF1486"/>
    <w:rsid w:val="60BE791B"/>
    <w:rsid w:val="60C56EFB"/>
    <w:rsid w:val="60CA4511"/>
    <w:rsid w:val="60CC028A"/>
    <w:rsid w:val="60D31618"/>
    <w:rsid w:val="60DD5FF3"/>
    <w:rsid w:val="60E43825"/>
    <w:rsid w:val="60F33A68"/>
    <w:rsid w:val="610417D1"/>
    <w:rsid w:val="610572F8"/>
    <w:rsid w:val="611A2DA3"/>
    <w:rsid w:val="61241E74"/>
    <w:rsid w:val="612C6F7A"/>
    <w:rsid w:val="61314591"/>
    <w:rsid w:val="6138591F"/>
    <w:rsid w:val="61446072"/>
    <w:rsid w:val="615564D1"/>
    <w:rsid w:val="615A7643"/>
    <w:rsid w:val="6166248C"/>
    <w:rsid w:val="6166423A"/>
    <w:rsid w:val="61730705"/>
    <w:rsid w:val="61884F6C"/>
    <w:rsid w:val="61930DA7"/>
    <w:rsid w:val="61954B1F"/>
    <w:rsid w:val="619743F4"/>
    <w:rsid w:val="61A134C4"/>
    <w:rsid w:val="61B551C2"/>
    <w:rsid w:val="61BA27D8"/>
    <w:rsid w:val="61BC3E5A"/>
    <w:rsid w:val="61BF7DEE"/>
    <w:rsid w:val="61E33ADD"/>
    <w:rsid w:val="61E909C7"/>
    <w:rsid w:val="61E948D7"/>
    <w:rsid w:val="61FB0E26"/>
    <w:rsid w:val="620677CB"/>
    <w:rsid w:val="62083543"/>
    <w:rsid w:val="621912AD"/>
    <w:rsid w:val="62285994"/>
    <w:rsid w:val="622A129B"/>
    <w:rsid w:val="62397BA1"/>
    <w:rsid w:val="624F1172"/>
    <w:rsid w:val="624F2F20"/>
    <w:rsid w:val="626528BC"/>
    <w:rsid w:val="626562A0"/>
    <w:rsid w:val="626D15F8"/>
    <w:rsid w:val="62791D4B"/>
    <w:rsid w:val="62797F9D"/>
    <w:rsid w:val="628A21AA"/>
    <w:rsid w:val="62A3326C"/>
    <w:rsid w:val="62B60CD4"/>
    <w:rsid w:val="62CD073C"/>
    <w:rsid w:val="62CE02E9"/>
    <w:rsid w:val="62D6174E"/>
    <w:rsid w:val="62EA49F7"/>
    <w:rsid w:val="62F37D50"/>
    <w:rsid w:val="63116428"/>
    <w:rsid w:val="631F0B45"/>
    <w:rsid w:val="63312626"/>
    <w:rsid w:val="63402869"/>
    <w:rsid w:val="634B7B8C"/>
    <w:rsid w:val="634E4F86"/>
    <w:rsid w:val="63624ED5"/>
    <w:rsid w:val="63640C4D"/>
    <w:rsid w:val="63666773"/>
    <w:rsid w:val="63696264"/>
    <w:rsid w:val="63716EC6"/>
    <w:rsid w:val="637349EC"/>
    <w:rsid w:val="63780D97"/>
    <w:rsid w:val="63844E4C"/>
    <w:rsid w:val="63895AEB"/>
    <w:rsid w:val="63927568"/>
    <w:rsid w:val="63950E07"/>
    <w:rsid w:val="63957059"/>
    <w:rsid w:val="63974B7F"/>
    <w:rsid w:val="639A641D"/>
    <w:rsid w:val="639F1C85"/>
    <w:rsid w:val="63A948B2"/>
    <w:rsid w:val="63AE3C76"/>
    <w:rsid w:val="63B53257"/>
    <w:rsid w:val="63BC6393"/>
    <w:rsid w:val="63CB4828"/>
    <w:rsid w:val="63D41DF9"/>
    <w:rsid w:val="63EF49BB"/>
    <w:rsid w:val="63FB2F12"/>
    <w:rsid w:val="64002891"/>
    <w:rsid w:val="64032214"/>
    <w:rsid w:val="64177A6E"/>
    <w:rsid w:val="641B57B0"/>
    <w:rsid w:val="642301C1"/>
    <w:rsid w:val="64255857"/>
    <w:rsid w:val="642976D1"/>
    <w:rsid w:val="642B3519"/>
    <w:rsid w:val="64306D81"/>
    <w:rsid w:val="64362A83"/>
    <w:rsid w:val="644545DB"/>
    <w:rsid w:val="64515C6C"/>
    <w:rsid w:val="646627A3"/>
    <w:rsid w:val="646802C9"/>
    <w:rsid w:val="646B7DB9"/>
    <w:rsid w:val="64794284"/>
    <w:rsid w:val="648C7EFE"/>
    <w:rsid w:val="64986E00"/>
    <w:rsid w:val="64A07A63"/>
    <w:rsid w:val="64A5151D"/>
    <w:rsid w:val="64A62BA0"/>
    <w:rsid w:val="64A70DF2"/>
    <w:rsid w:val="64AA6B34"/>
    <w:rsid w:val="64CF0348"/>
    <w:rsid w:val="64D67929"/>
    <w:rsid w:val="64F52E5B"/>
    <w:rsid w:val="65075D34"/>
    <w:rsid w:val="65110961"/>
    <w:rsid w:val="65145C7D"/>
    <w:rsid w:val="651B358E"/>
    <w:rsid w:val="6525440C"/>
    <w:rsid w:val="65270184"/>
    <w:rsid w:val="65387C9C"/>
    <w:rsid w:val="65401246"/>
    <w:rsid w:val="65420B1A"/>
    <w:rsid w:val="654F3237"/>
    <w:rsid w:val="6557694F"/>
    <w:rsid w:val="655A40B6"/>
    <w:rsid w:val="65842EE1"/>
    <w:rsid w:val="658B0713"/>
    <w:rsid w:val="658D448B"/>
    <w:rsid w:val="659550EE"/>
    <w:rsid w:val="659F41BF"/>
    <w:rsid w:val="65A26342"/>
    <w:rsid w:val="65A43583"/>
    <w:rsid w:val="65AE4402"/>
    <w:rsid w:val="65BA2DA7"/>
    <w:rsid w:val="65C6799D"/>
    <w:rsid w:val="65CB0B10"/>
    <w:rsid w:val="65CD2ADA"/>
    <w:rsid w:val="65D33E68"/>
    <w:rsid w:val="65D73958"/>
    <w:rsid w:val="65DC0F6F"/>
    <w:rsid w:val="65DF0A5F"/>
    <w:rsid w:val="65DF280D"/>
    <w:rsid w:val="65E816C2"/>
    <w:rsid w:val="65EC0A86"/>
    <w:rsid w:val="65EE2A50"/>
    <w:rsid w:val="65F75DA9"/>
    <w:rsid w:val="661701F9"/>
    <w:rsid w:val="66293A88"/>
    <w:rsid w:val="662A7F2C"/>
    <w:rsid w:val="664F1741"/>
    <w:rsid w:val="665C2DE4"/>
    <w:rsid w:val="66664CDC"/>
    <w:rsid w:val="66666A8A"/>
    <w:rsid w:val="66886A01"/>
    <w:rsid w:val="66903B07"/>
    <w:rsid w:val="66925AD1"/>
    <w:rsid w:val="66976C44"/>
    <w:rsid w:val="66A7157D"/>
    <w:rsid w:val="66B772E6"/>
    <w:rsid w:val="66C6086F"/>
    <w:rsid w:val="66C8504F"/>
    <w:rsid w:val="66D24120"/>
    <w:rsid w:val="66D67198"/>
    <w:rsid w:val="66FC2F4B"/>
    <w:rsid w:val="6703252B"/>
    <w:rsid w:val="671771FC"/>
    <w:rsid w:val="671958AB"/>
    <w:rsid w:val="671E7365"/>
    <w:rsid w:val="67204E8B"/>
    <w:rsid w:val="67397CFB"/>
    <w:rsid w:val="67420199"/>
    <w:rsid w:val="674943E2"/>
    <w:rsid w:val="674C5C80"/>
    <w:rsid w:val="674C7A2E"/>
    <w:rsid w:val="675C5930"/>
    <w:rsid w:val="675D1C3B"/>
    <w:rsid w:val="6760172C"/>
    <w:rsid w:val="677156E7"/>
    <w:rsid w:val="677D0530"/>
    <w:rsid w:val="67876CB8"/>
    <w:rsid w:val="678E6299"/>
    <w:rsid w:val="67AB6E4B"/>
    <w:rsid w:val="67B850C4"/>
    <w:rsid w:val="67E45EB9"/>
    <w:rsid w:val="67EC1211"/>
    <w:rsid w:val="67F105D6"/>
    <w:rsid w:val="67FD51CC"/>
    <w:rsid w:val="68064081"/>
    <w:rsid w:val="681C38A5"/>
    <w:rsid w:val="68242759"/>
    <w:rsid w:val="682D3D04"/>
    <w:rsid w:val="68376930"/>
    <w:rsid w:val="683F57E5"/>
    <w:rsid w:val="684150B9"/>
    <w:rsid w:val="6852376A"/>
    <w:rsid w:val="68555008"/>
    <w:rsid w:val="68570D81"/>
    <w:rsid w:val="685C6397"/>
    <w:rsid w:val="68686AEA"/>
    <w:rsid w:val="686B482C"/>
    <w:rsid w:val="687234C5"/>
    <w:rsid w:val="68757459"/>
    <w:rsid w:val="68790962"/>
    <w:rsid w:val="687C07E7"/>
    <w:rsid w:val="689478DF"/>
    <w:rsid w:val="68955405"/>
    <w:rsid w:val="68B735CD"/>
    <w:rsid w:val="68C55CEA"/>
    <w:rsid w:val="68CA77A4"/>
    <w:rsid w:val="68CD2DF1"/>
    <w:rsid w:val="68E51EE8"/>
    <w:rsid w:val="68E65C61"/>
    <w:rsid w:val="68EE3B64"/>
    <w:rsid w:val="69034A64"/>
    <w:rsid w:val="69076303"/>
    <w:rsid w:val="69166546"/>
    <w:rsid w:val="691722BE"/>
    <w:rsid w:val="691C78D4"/>
    <w:rsid w:val="69252C2D"/>
    <w:rsid w:val="692A3D9F"/>
    <w:rsid w:val="6931512E"/>
    <w:rsid w:val="693764BC"/>
    <w:rsid w:val="693C3AD3"/>
    <w:rsid w:val="6951757E"/>
    <w:rsid w:val="69564B94"/>
    <w:rsid w:val="69586B5E"/>
    <w:rsid w:val="69653029"/>
    <w:rsid w:val="696A0640"/>
    <w:rsid w:val="696F3EA8"/>
    <w:rsid w:val="69831701"/>
    <w:rsid w:val="69912070"/>
    <w:rsid w:val="699E02E9"/>
    <w:rsid w:val="69A41DA4"/>
    <w:rsid w:val="69A47FF6"/>
    <w:rsid w:val="69A51678"/>
    <w:rsid w:val="69AE677E"/>
    <w:rsid w:val="69B471CE"/>
    <w:rsid w:val="69BA3375"/>
    <w:rsid w:val="69C04704"/>
    <w:rsid w:val="69C064B2"/>
    <w:rsid w:val="69CB5582"/>
    <w:rsid w:val="69CE2946"/>
    <w:rsid w:val="69D87020"/>
    <w:rsid w:val="69EB79D2"/>
    <w:rsid w:val="69F148BD"/>
    <w:rsid w:val="69F223CE"/>
    <w:rsid w:val="69F525FF"/>
    <w:rsid w:val="69F745C9"/>
    <w:rsid w:val="69FC1BE0"/>
    <w:rsid w:val="6A154A4F"/>
    <w:rsid w:val="6A1A2066"/>
    <w:rsid w:val="6A274783"/>
    <w:rsid w:val="6A570BC4"/>
    <w:rsid w:val="6A590DE0"/>
    <w:rsid w:val="6A5D01A4"/>
    <w:rsid w:val="6A6432E1"/>
    <w:rsid w:val="6A883473"/>
    <w:rsid w:val="6A8B4D12"/>
    <w:rsid w:val="6A94006A"/>
    <w:rsid w:val="6AA933EA"/>
    <w:rsid w:val="6AAD2EDA"/>
    <w:rsid w:val="6AB04609"/>
    <w:rsid w:val="6AC10733"/>
    <w:rsid w:val="6AC63F9C"/>
    <w:rsid w:val="6AD14E1A"/>
    <w:rsid w:val="6AE85CC0"/>
    <w:rsid w:val="6AF9611F"/>
    <w:rsid w:val="6AFE1987"/>
    <w:rsid w:val="6B00125C"/>
    <w:rsid w:val="6B0C5E52"/>
    <w:rsid w:val="6B2C02A3"/>
    <w:rsid w:val="6B413622"/>
    <w:rsid w:val="6B4D0219"/>
    <w:rsid w:val="6B570EC0"/>
    <w:rsid w:val="6B5C220A"/>
    <w:rsid w:val="6B87197D"/>
    <w:rsid w:val="6B882FFF"/>
    <w:rsid w:val="6B916358"/>
    <w:rsid w:val="6B930322"/>
    <w:rsid w:val="6B99520C"/>
    <w:rsid w:val="6B9B2D32"/>
    <w:rsid w:val="6B9B71D6"/>
    <w:rsid w:val="6BA3608B"/>
    <w:rsid w:val="6BA53BB1"/>
    <w:rsid w:val="6BA75B7B"/>
    <w:rsid w:val="6BAD2A66"/>
    <w:rsid w:val="6BD821D8"/>
    <w:rsid w:val="6BDC307A"/>
    <w:rsid w:val="6BE7241B"/>
    <w:rsid w:val="6BEC7A32"/>
    <w:rsid w:val="6BF012D0"/>
    <w:rsid w:val="6BFF7765"/>
    <w:rsid w:val="6C133210"/>
    <w:rsid w:val="6C1A459F"/>
    <w:rsid w:val="6C24541E"/>
    <w:rsid w:val="6C335661"/>
    <w:rsid w:val="6C3867D3"/>
    <w:rsid w:val="6C423AF6"/>
    <w:rsid w:val="6C465394"/>
    <w:rsid w:val="6C4D6722"/>
    <w:rsid w:val="6C537AB1"/>
    <w:rsid w:val="6C580C23"/>
    <w:rsid w:val="6C6E0447"/>
    <w:rsid w:val="6C702411"/>
    <w:rsid w:val="6C7812C6"/>
    <w:rsid w:val="6C783074"/>
    <w:rsid w:val="6C80389A"/>
    <w:rsid w:val="6C9A123C"/>
    <w:rsid w:val="6CD504C6"/>
    <w:rsid w:val="6CDB65B5"/>
    <w:rsid w:val="6CE40709"/>
    <w:rsid w:val="6D1014FE"/>
    <w:rsid w:val="6D237483"/>
    <w:rsid w:val="6D2F7BD6"/>
    <w:rsid w:val="6D3451EC"/>
    <w:rsid w:val="6D4C69DA"/>
    <w:rsid w:val="6D594C53"/>
    <w:rsid w:val="6D604233"/>
    <w:rsid w:val="6D605FE2"/>
    <w:rsid w:val="6D635AD2"/>
    <w:rsid w:val="6D741A8D"/>
    <w:rsid w:val="6D7777CF"/>
    <w:rsid w:val="6D7D6031"/>
    <w:rsid w:val="6D885538"/>
    <w:rsid w:val="6D910891"/>
    <w:rsid w:val="6DA560EA"/>
    <w:rsid w:val="6DAD4F9F"/>
    <w:rsid w:val="6DB85E1E"/>
    <w:rsid w:val="6DB91B96"/>
    <w:rsid w:val="6DC01176"/>
    <w:rsid w:val="6DD8201C"/>
    <w:rsid w:val="6DDB1B0C"/>
    <w:rsid w:val="6DEA1D4F"/>
    <w:rsid w:val="6DEC5AC7"/>
    <w:rsid w:val="6DF66946"/>
    <w:rsid w:val="6DFF1C9E"/>
    <w:rsid w:val="6E0A419F"/>
    <w:rsid w:val="6E1A6AD8"/>
    <w:rsid w:val="6E2E60E0"/>
    <w:rsid w:val="6E386F5E"/>
    <w:rsid w:val="6E3D6323"/>
    <w:rsid w:val="6E461E74"/>
    <w:rsid w:val="6E535B46"/>
    <w:rsid w:val="6E5673E4"/>
    <w:rsid w:val="6E5C0E9F"/>
    <w:rsid w:val="6E641B01"/>
    <w:rsid w:val="6E6C09B6"/>
    <w:rsid w:val="6E7361E8"/>
    <w:rsid w:val="6E867CCA"/>
    <w:rsid w:val="6E9A19C7"/>
    <w:rsid w:val="6EB365E5"/>
    <w:rsid w:val="6EBE084F"/>
    <w:rsid w:val="6EC10D02"/>
    <w:rsid w:val="6EC151A6"/>
    <w:rsid w:val="6EC32CCC"/>
    <w:rsid w:val="6EC6456A"/>
    <w:rsid w:val="6ECC76A7"/>
    <w:rsid w:val="6ED50C51"/>
    <w:rsid w:val="6EDF244A"/>
    <w:rsid w:val="6EF74724"/>
    <w:rsid w:val="6EFBC012"/>
    <w:rsid w:val="6EFC7F8C"/>
    <w:rsid w:val="6F045C56"/>
    <w:rsid w:val="6F0B4673"/>
    <w:rsid w:val="6F0D2199"/>
    <w:rsid w:val="6F0D3F47"/>
    <w:rsid w:val="6F20011E"/>
    <w:rsid w:val="6F2319BD"/>
    <w:rsid w:val="6F4A141A"/>
    <w:rsid w:val="6F5002D8"/>
    <w:rsid w:val="6F7915DC"/>
    <w:rsid w:val="6F984159"/>
    <w:rsid w:val="6F9957DB"/>
    <w:rsid w:val="6FAC19B2"/>
    <w:rsid w:val="6FB70357"/>
    <w:rsid w:val="6FB95E7D"/>
    <w:rsid w:val="6FBB27F8"/>
    <w:rsid w:val="6FBB2BF0"/>
    <w:rsid w:val="6FBB7E47"/>
    <w:rsid w:val="6FBD3D1C"/>
    <w:rsid w:val="6FBD596D"/>
    <w:rsid w:val="6FBE16E5"/>
    <w:rsid w:val="6FC0720B"/>
    <w:rsid w:val="6FC14D32"/>
    <w:rsid w:val="6FD827A7"/>
    <w:rsid w:val="6FD902CD"/>
    <w:rsid w:val="6FE0165C"/>
    <w:rsid w:val="6FE54EC4"/>
    <w:rsid w:val="6FFF438D"/>
    <w:rsid w:val="70074E3A"/>
    <w:rsid w:val="70076BE8"/>
    <w:rsid w:val="701E3F32"/>
    <w:rsid w:val="7020414E"/>
    <w:rsid w:val="70287658"/>
    <w:rsid w:val="702F7EED"/>
    <w:rsid w:val="70333E81"/>
    <w:rsid w:val="703A5210"/>
    <w:rsid w:val="70455963"/>
    <w:rsid w:val="70730946"/>
    <w:rsid w:val="708A15C7"/>
    <w:rsid w:val="70926DFA"/>
    <w:rsid w:val="70934920"/>
    <w:rsid w:val="70950698"/>
    <w:rsid w:val="70A00DEB"/>
    <w:rsid w:val="70A22DB5"/>
    <w:rsid w:val="70A94143"/>
    <w:rsid w:val="70B12FF8"/>
    <w:rsid w:val="70B41B38"/>
    <w:rsid w:val="70B54896"/>
    <w:rsid w:val="70B76860"/>
    <w:rsid w:val="70C66AA3"/>
    <w:rsid w:val="70CE3BAA"/>
    <w:rsid w:val="70D32F6E"/>
    <w:rsid w:val="70D34D1C"/>
    <w:rsid w:val="70DD3DED"/>
    <w:rsid w:val="70E46F2A"/>
    <w:rsid w:val="70E84C6C"/>
    <w:rsid w:val="70EA3271"/>
    <w:rsid w:val="70F84783"/>
    <w:rsid w:val="711041C2"/>
    <w:rsid w:val="71150AC6"/>
    <w:rsid w:val="711A6DEF"/>
    <w:rsid w:val="711F7F62"/>
    <w:rsid w:val="71241A1C"/>
    <w:rsid w:val="712B6906"/>
    <w:rsid w:val="712D267F"/>
    <w:rsid w:val="714D4ACF"/>
    <w:rsid w:val="715045BF"/>
    <w:rsid w:val="71542301"/>
    <w:rsid w:val="71593474"/>
    <w:rsid w:val="71681909"/>
    <w:rsid w:val="716A38D3"/>
    <w:rsid w:val="716B31A7"/>
    <w:rsid w:val="716D33C3"/>
    <w:rsid w:val="719426FE"/>
    <w:rsid w:val="71A14E1B"/>
    <w:rsid w:val="71A30B93"/>
    <w:rsid w:val="71A359F0"/>
    <w:rsid w:val="71A52B5D"/>
    <w:rsid w:val="71A566B9"/>
    <w:rsid w:val="71A60683"/>
    <w:rsid w:val="71A768D5"/>
    <w:rsid w:val="71B73BB5"/>
    <w:rsid w:val="71BB2380"/>
    <w:rsid w:val="71C50B09"/>
    <w:rsid w:val="71C6221A"/>
    <w:rsid w:val="71C823A7"/>
    <w:rsid w:val="71CD5C10"/>
    <w:rsid w:val="71E116BB"/>
    <w:rsid w:val="71E2790D"/>
    <w:rsid w:val="71E73175"/>
    <w:rsid w:val="71F118FE"/>
    <w:rsid w:val="71F87130"/>
    <w:rsid w:val="721455EC"/>
    <w:rsid w:val="7218332F"/>
    <w:rsid w:val="721E46BD"/>
    <w:rsid w:val="72225F5B"/>
    <w:rsid w:val="72275320"/>
    <w:rsid w:val="722C0B88"/>
    <w:rsid w:val="72345C8F"/>
    <w:rsid w:val="723F4D5F"/>
    <w:rsid w:val="72404633"/>
    <w:rsid w:val="724D0AFE"/>
    <w:rsid w:val="725974A3"/>
    <w:rsid w:val="725B76BF"/>
    <w:rsid w:val="72655E48"/>
    <w:rsid w:val="726F4F19"/>
    <w:rsid w:val="727D13E4"/>
    <w:rsid w:val="7285473C"/>
    <w:rsid w:val="728C5ACB"/>
    <w:rsid w:val="729F75AC"/>
    <w:rsid w:val="72A03324"/>
    <w:rsid w:val="72AA7CFF"/>
    <w:rsid w:val="72B33057"/>
    <w:rsid w:val="72B8241C"/>
    <w:rsid w:val="72B868C0"/>
    <w:rsid w:val="72C2773E"/>
    <w:rsid w:val="72DB610A"/>
    <w:rsid w:val="72DF5BFA"/>
    <w:rsid w:val="72F21DD2"/>
    <w:rsid w:val="72F84F0E"/>
    <w:rsid w:val="730833A3"/>
    <w:rsid w:val="73092C77"/>
    <w:rsid w:val="730D6C0C"/>
    <w:rsid w:val="7315786E"/>
    <w:rsid w:val="731E2BC7"/>
    <w:rsid w:val="73210CDF"/>
    <w:rsid w:val="73217FC1"/>
    <w:rsid w:val="732301DD"/>
    <w:rsid w:val="732C6966"/>
    <w:rsid w:val="73337CF4"/>
    <w:rsid w:val="73397A01"/>
    <w:rsid w:val="733F6699"/>
    <w:rsid w:val="734737A0"/>
    <w:rsid w:val="734939BC"/>
    <w:rsid w:val="73532145"/>
    <w:rsid w:val="7355410F"/>
    <w:rsid w:val="735A1725"/>
    <w:rsid w:val="73722F12"/>
    <w:rsid w:val="73740A39"/>
    <w:rsid w:val="737547B1"/>
    <w:rsid w:val="73970283"/>
    <w:rsid w:val="73972979"/>
    <w:rsid w:val="73AB01D2"/>
    <w:rsid w:val="73AF26D7"/>
    <w:rsid w:val="73B2330F"/>
    <w:rsid w:val="73BB6668"/>
    <w:rsid w:val="73CA0659"/>
    <w:rsid w:val="73D634A1"/>
    <w:rsid w:val="73DC038C"/>
    <w:rsid w:val="73FC27DC"/>
    <w:rsid w:val="74123DAE"/>
    <w:rsid w:val="7416389E"/>
    <w:rsid w:val="741B5358"/>
    <w:rsid w:val="74235FBB"/>
    <w:rsid w:val="74277859"/>
    <w:rsid w:val="74380971"/>
    <w:rsid w:val="7439758C"/>
    <w:rsid w:val="74424693"/>
    <w:rsid w:val="7443665D"/>
    <w:rsid w:val="744A3547"/>
    <w:rsid w:val="745148D6"/>
    <w:rsid w:val="74624D35"/>
    <w:rsid w:val="747405C4"/>
    <w:rsid w:val="747C40BA"/>
    <w:rsid w:val="74820F33"/>
    <w:rsid w:val="74956EB9"/>
    <w:rsid w:val="74A138CF"/>
    <w:rsid w:val="74CA6436"/>
    <w:rsid w:val="74CC21AE"/>
    <w:rsid w:val="74D3178F"/>
    <w:rsid w:val="74D55507"/>
    <w:rsid w:val="74E4574A"/>
    <w:rsid w:val="74F636CF"/>
    <w:rsid w:val="750162FC"/>
    <w:rsid w:val="75096F5F"/>
    <w:rsid w:val="750B0F29"/>
    <w:rsid w:val="75181898"/>
    <w:rsid w:val="751C63E4"/>
    <w:rsid w:val="75260EE2"/>
    <w:rsid w:val="752E2E69"/>
    <w:rsid w:val="75497CA3"/>
    <w:rsid w:val="755328D0"/>
    <w:rsid w:val="75695C4F"/>
    <w:rsid w:val="75790588"/>
    <w:rsid w:val="757DE146"/>
    <w:rsid w:val="75856CF0"/>
    <w:rsid w:val="758962F1"/>
    <w:rsid w:val="758D193E"/>
    <w:rsid w:val="758D4034"/>
    <w:rsid w:val="75A23616"/>
    <w:rsid w:val="75A35605"/>
    <w:rsid w:val="75A373B3"/>
    <w:rsid w:val="75B4336E"/>
    <w:rsid w:val="75B82733"/>
    <w:rsid w:val="75E11C8A"/>
    <w:rsid w:val="75ED5D32"/>
    <w:rsid w:val="75F776FF"/>
    <w:rsid w:val="76045978"/>
    <w:rsid w:val="761E6A3A"/>
    <w:rsid w:val="76263B40"/>
    <w:rsid w:val="76283D5C"/>
    <w:rsid w:val="762A1882"/>
    <w:rsid w:val="763B583E"/>
    <w:rsid w:val="76400D44"/>
    <w:rsid w:val="76422779"/>
    <w:rsid w:val="76430936"/>
    <w:rsid w:val="76452218"/>
    <w:rsid w:val="765E152C"/>
    <w:rsid w:val="76650B0D"/>
    <w:rsid w:val="766703E1"/>
    <w:rsid w:val="768C7E47"/>
    <w:rsid w:val="768F5B89"/>
    <w:rsid w:val="769709D0"/>
    <w:rsid w:val="769E5DCD"/>
    <w:rsid w:val="76AA4771"/>
    <w:rsid w:val="76AA651F"/>
    <w:rsid w:val="76C75323"/>
    <w:rsid w:val="76CA6BC2"/>
    <w:rsid w:val="76D55E4D"/>
    <w:rsid w:val="76E47C83"/>
    <w:rsid w:val="76F31C74"/>
    <w:rsid w:val="76F93003"/>
    <w:rsid w:val="76FB321F"/>
    <w:rsid w:val="76FF686B"/>
    <w:rsid w:val="77253DF8"/>
    <w:rsid w:val="772938E8"/>
    <w:rsid w:val="773A78A3"/>
    <w:rsid w:val="773F4EBA"/>
    <w:rsid w:val="77416E84"/>
    <w:rsid w:val="774B1AB0"/>
    <w:rsid w:val="774E15A1"/>
    <w:rsid w:val="775B081D"/>
    <w:rsid w:val="775D7A36"/>
    <w:rsid w:val="77644920"/>
    <w:rsid w:val="77701517"/>
    <w:rsid w:val="77764653"/>
    <w:rsid w:val="77905715"/>
    <w:rsid w:val="779108EB"/>
    <w:rsid w:val="77B238DE"/>
    <w:rsid w:val="77B91110"/>
    <w:rsid w:val="77C33D3D"/>
    <w:rsid w:val="77D71596"/>
    <w:rsid w:val="77DC6BAC"/>
    <w:rsid w:val="77E65C7D"/>
    <w:rsid w:val="77EBCF22"/>
    <w:rsid w:val="78016613"/>
    <w:rsid w:val="780600CD"/>
    <w:rsid w:val="78116641"/>
    <w:rsid w:val="782B18E2"/>
    <w:rsid w:val="783E7867"/>
    <w:rsid w:val="78542BE7"/>
    <w:rsid w:val="7855070D"/>
    <w:rsid w:val="78591FAB"/>
    <w:rsid w:val="786077DD"/>
    <w:rsid w:val="786819F4"/>
    <w:rsid w:val="786C6182"/>
    <w:rsid w:val="7879089F"/>
    <w:rsid w:val="7883527A"/>
    <w:rsid w:val="788D7EA7"/>
    <w:rsid w:val="7892370F"/>
    <w:rsid w:val="789B25C4"/>
    <w:rsid w:val="78AA2807"/>
    <w:rsid w:val="78AD3BCE"/>
    <w:rsid w:val="78B43685"/>
    <w:rsid w:val="78B611AB"/>
    <w:rsid w:val="78BE62B2"/>
    <w:rsid w:val="78DA7590"/>
    <w:rsid w:val="78DD498A"/>
    <w:rsid w:val="78DE29FC"/>
    <w:rsid w:val="78F32400"/>
    <w:rsid w:val="78F61EF0"/>
    <w:rsid w:val="78FB3062"/>
    <w:rsid w:val="791B1956"/>
    <w:rsid w:val="792627D5"/>
    <w:rsid w:val="79464C25"/>
    <w:rsid w:val="79556C16"/>
    <w:rsid w:val="795D5ACB"/>
    <w:rsid w:val="79621333"/>
    <w:rsid w:val="797B41A3"/>
    <w:rsid w:val="797C0647"/>
    <w:rsid w:val="797F5A41"/>
    <w:rsid w:val="79825532"/>
    <w:rsid w:val="798B088A"/>
    <w:rsid w:val="79921C19"/>
    <w:rsid w:val="799F4335"/>
    <w:rsid w:val="79A74F98"/>
    <w:rsid w:val="79BC5D3D"/>
    <w:rsid w:val="79C36276"/>
    <w:rsid w:val="79C478F8"/>
    <w:rsid w:val="79D0629D"/>
    <w:rsid w:val="79D12015"/>
    <w:rsid w:val="79D81204"/>
    <w:rsid w:val="79E81839"/>
    <w:rsid w:val="79EB1329"/>
    <w:rsid w:val="79F301DD"/>
    <w:rsid w:val="79F93A46"/>
    <w:rsid w:val="79FA77BE"/>
    <w:rsid w:val="7A0917AF"/>
    <w:rsid w:val="7A1C14E2"/>
    <w:rsid w:val="7A214D4A"/>
    <w:rsid w:val="7A236D15"/>
    <w:rsid w:val="7A2B3E1B"/>
    <w:rsid w:val="7A2B5BC9"/>
    <w:rsid w:val="7A2D6DD5"/>
    <w:rsid w:val="7A326F58"/>
    <w:rsid w:val="7A3727C0"/>
    <w:rsid w:val="7A392094"/>
    <w:rsid w:val="7A3E58FC"/>
    <w:rsid w:val="7A454EDD"/>
    <w:rsid w:val="7A6730A5"/>
    <w:rsid w:val="7A6D4434"/>
    <w:rsid w:val="7A7255A6"/>
    <w:rsid w:val="7A97500D"/>
    <w:rsid w:val="7A9C250F"/>
    <w:rsid w:val="7AA15E8B"/>
    <w:rsid w:val="7AAC4F5C"/>
    <w:rsid w:val="7AAF67FA"/>
    <w:rsid w:val="7AC5601E"/>
    <w:rsid w:val="7AC8166A"/>
    <w:rsid w:val="7ACB4CB6"/>
    <w:rsid w:val="7ACC2F08"/>
    <w:rsid w:val="7ACE539E"/>
    <w:rsid w:val="7ACF47A6"/>
    <w:rsid w:val="7AD26045"/>
    <w:rsid w:val="7ADB139D"/>
    <w:rsid w:val="7ADC6EC3"/>
    <w:rsid w:val="7AFB37ED"/>
    <w:rsid w:val="7B0408F4"/>
    <w:rsid w:val="7B130F00"/>
    <w:rsid w:val="7B164183"/>
    <w:rsid w:val="7B30793B"/>
    <w:rsid w:val="7B310FBD"/>
    <w:rsid w:val="7B533629"/>
    <w:rsid w:val="7B580C40"/>
    <w:rsid w:val="7B5B274E"/>
    <w:rsid w:val="7B5D6256"/>
    <w:rsid w:val="7B5F5B2A"/>
    <w:rsid w:val="7B62386D"/>
    <w:rsid w:val="7B6C6499"/>
    <w:rsid w:val="7B6E2211"/>
    <w:rsid w:val="7B7B492E"/>
    <w:rsid w:val="7B7D06A6"/>
    <w:rsid w:val="7B7D2F9E"/>
    <w:rsid w:val="7B7F441F"/>
    <w:rsid w:val="7B7F61CD"/>
    <w:rsid w:val="7B902188"/>
    <w:rsid w:val="7B9C6D7F"/>
    <w:rsid w:val="7B9FC046"/>
    <w:rsid w:val="7BB73BB8"/>
    <w:rsid w:val="7BBA7205"/>
    <w:rsid w:val="7BC02341"/>
    <w:rsid w:val="7BC167E5"/>
    <w:rsid w:val="7BC63DFB"/>
    <w:rsid w:val="7BE44282"/>
    <w:rsid w:val="7BE6624C"/>
    <w:rsid w:val="7BE72FBD"/>
    <w:rsid w:val="7BE81FC4"/>
    <w:rsid w:val="7BEE3352"/>
    <w:rsid w:val="7BFA1CF7"/>
    <w:rsid w:val="7C013085"/>
    <w:rsid w:val="7C02295A"/>
    <w:rsid w:val="7C1A4147"/>
    <w:rsid w:val="7C1E3C37"/>
    <w:rsid w:val="7C232FFC"/>
    <w:rsid w:val="7C296138"/>
    <w:rsid w:val="7C2B3C5E"/>
    <w:rsid w:val="7C3522B8"/>
    <w:rsid w:val="7C3A0345"/>
    <w:rsid w:val="7C3A20F4"/>
    <w:rsid w:val="7C3C5E6C"/>
    <w:rsid w:val="7C444D20"/>
    <w:rsid w:val="7C460A98"/>
    <w:rsid w:val="7C492337"/>
    <w:rsid w:val="7C66738C"/>
    <w:rsid w:val="7C6D3506"/>
    <w:rsid w:val="7C705B15"/>
    <w:rsid w:val="7C7C095E"/>
    <w:rsid w:val="7C8D4919"/>
    <w:rsid w:val="7CA0289E"/>
    <w:rsid w:val="7CA53A11"/>
    <w:rsid w:val="7CA57EB5"/>
    <w:rsid w:val="7CC10F1E"/>
    <w:rsid w:val="7CC12815"/>
    <w:rsid w:val="7CCA791B"/>
    <w:rsid w:val="7CDE6F23"/>
    <w:rsid w:val="7CE34539"/>
    <w:rsid w:val="7CEA58C8"/>
    <w:rsid w:val="7CF76237"/>
    <w:rsid w:val="7CF84488"/>
    <w:rsid w:val="7D012C11"/>
    <w:rsid w:val="7D0746CC"/>
    <w:rsid w:val="7D133397"/>
    <w:rsid w:val="7D146DE8"/>
    <w:rsid w:val="7D1666BD"/>
    <w:rsid w:val="7D1E37C3"/>
    <w:rsid w:val="7D311748"/>
    <w:rsid w:val="7D3354C1"/>
    <w:rsid w:val="7D33726F"/>
    <w:rsid w:val="7D407BDD"/>
    <w:rsid w:val="7D474AC8"/>
    <w:rsid w:val="7D5D44CB"/>
    <w:rsid w:val="7D5E1E12"/>
    <w:rsid w:val="7D690EE2"/>
    <w:rsid w:val="7D6A4C5A"/>
    <w:rsid w:val="7D6F3A93"/>
    <w:rsid w:val="7D7B0C16"/>
    <w:rsid w:val="7D905BFB"/>
    <w:rsid w:val="7D910439"/>
    <w:rsid w:val="7D9D6DDE"/>
    <w:rsid w:val="7DA32BE1"/>
    <w:rsid w:val="7DA912DF"/>
    <w:rsid w:val="7DB7626F"/>
    <w:rsid w:val="7DDF73F6"/>
    <w:rsid w:val="7DF12C86"/>
    <w:rsid w:val="7DF54524"/>
    <w:rsid w:val="7E026C41"/>
    <w:rsid w:val="7E1001D8"/>
    <w:rsid w:val="7E21356B"/>
    <w:rsid w:val="7E2272E3"/>
    <w:rsid w:val="7E2E5C88"/>
    <w:rsid w:val="7E484F9C"/>
    <w:rsid w:val="7E490D14"/>
    <w:rsid w:val="7E4E5490"/>
    <w:rsid w:val="7E503E50"/>
    <w:rsid w:val="7E521976"/>
    <w:rsid w:val="7E5751DF"/>
    <w:rsid w:val="7E6C19A0"/>
    <w:rsid w:val="7E6D67B0"/>
    <w:rsid w:val="7E6F077A"/>
    <w:rsid w:val="7E7933A7"/>
    <w:rsid w:val="7E936BF6"/>
    <w:rsid w:val="7E957AB5"/>
    <w:rsid w:val="7E9A50CB"/>
    <w:rsid w:val="7EA4511D"/>
    <w:rsid w:val="7EB22415"/>
    <w:rsid w:val="7EB4618D"/>
    <w:rsid w:val="7EBA751C"/>
    <w:rsid w:val="7EC62364"/>
    <w:rsid w:val="7ED54355"/>
    <w:rsid w:val="7ED71E7C"/>
    <w:rsid w:val="7EDF0482"/>
    <w:rsid w:val="7EE76E1C"/>
    <w:rsid w:val="7EE84089"/>
    <w:rsid w:val="7EEA7E01"/>
    <w:rsid w:val="7F022716"/>
    <w:rsid w:val="7F08297D"/>
    <w:rsid w:val="7F1B445E"/>
    <w:rsid w:val="7F1C3D32"/>
    <w:rsid w:val="7F361298"/>
    <w:rsid w:val="7F390D88"/>
    <w:rsid w:val="7F5E259D"/>
    <w:rsid w:val="7F6A0F42"/>
    <w:rsid w:val="7F6A7194"/>
    <w:rsid w:val="7F7D58EC"/>
    <w:rsid w:val="7F9164CE"/>
    <w:rsid w:val="7FA206DC"/>
    <w:rsid w:val="7FA53D28"/>
    <w:rsid w:val="7FA75CF2"/>
    <w:rsid w:val="7FAC155A"/>
    <w:rsid w:val="7FAD392A"/>
    <w:rsid w:val="7FB99792"/>
    <w:rsid w:val="7FC539D1"/>
    <w:rsid w:val="7FCF6FF7"/>
    <w:rsid w:val="7FF151BF"/>
    <w:rsid w:val="7FF32CE5"/>
    <w:rsid w:val="9D4B5CFF"/>
    <w:rsid w:val="ABDE09EC"/>
    <w:rsid w:val="BA7B23C6"/>
    <w:rsid w:val="BB3E520C"/>
    <w:rsid w:val="C5FE973A"/>
    <w:rsid w:val="CFFF7263"/>
    <w:rsid w:val="DDAC3732"/>
    <w:rsid w:val="DF5C9D19"/>
    <w:rsid w:val="DFEFD79F"/>
    <w:rsid w:val="DFF7E9E8"/>
    <w:rsid w:val="E9F71EFB"/>
    <w:rsid w:val="EC7B8B0F"/>
    <w:rsid w:val="ECCE72CC"/>
    <w:rsid w:val="ECDBFE25"/>
    <w:rsid w:val="EDFD69F9"/>
    <w:rsid w:val="EFEBE450"/>
    <w:rsid w:val="F3F214FE"/>
    <w:rsid w:val="FAE63858"/>
    <w:rsid w:val="FB3BD7B7"/>
    <w:rsid w:val="FB6E079A"/>
    <w:rsid w:val="FB7E255A"/>
    <w:rsid w:val="FBFCD8A6"/>
    <w:rsid w:val="FDEEA32F"/>
    <w:rsid w:val="FE734873"/>
    <w:rsid w:val="FF5BFC49"/>
    <w:rsid w:val="FFEBBE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21"/>
      <w:szCs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4">
    <w:name w:val="Default Paragraph Font"/>
    <w:qFormat/>
    <w:uiPriority w:val="0"/>
  </w:style>
  <w:style w:type="table" w:default="1" w:styleId="13">
    <w:name w:val="Normal Table"/>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eastAsia="宋体" w:cs="Times New Roman"/>
    </w:rPr>
  </w:style>
  <w:style w:type="paragraph" w:styleId="6">
    <w:name w:val="Body Text"/>
    <w:basedOn w:val="1"/>
    <w:next w:val="1"/>
    <w:qFormat/>
    <w:uiPriority w:val="0"/>
    <w:pPr>
      <w:jc w:val="center"/>
    </w:pPr>
    <w:rPr>
      <w:rFonts w:ascii="Times New Roman" w:hAnsi="Times New Roman"/>
      <w:sz w:val="44"/>
      <w:szCs w:val="20"/>
    </w:rPr>
  </w:style>
  <w:style w:type="paragraph" w:styleId="7">
    <w:name w:val="Body Text Indent"/>
    <w:basedOn w:val="1"/>
    <w:next w:val="6"/>
    <w:unhideWhenUsed/>
    <w:qFormat/>
    <w:uiPriority w:val="0"/>
    <w:pPr>
      <w:widowControl w:val="0"/>
      <w:spacing w:line="560" w:lineRule="exact"/>
      <w:ind w:firstLine="480" w:firstLineChars="200"/>
      <w:jc w:val="both"/>
    </w:pPr>
    <w:rPr>
      <w:kern w:val="2"/>
      <w:sz w:val="24"/>
      <w:szCs w:val="24"/>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100" w:beforeAutospacing="1" w:after="100" w:afterAutospacing="1"/>
      <w:ind w:left="0" w:right="0"/>
      <w:jc w:val="left"/>
    </w:pPr>
    <w:rPr>
      <w:kern w:val="0"/>
      <w:sz w:val="24"/>
      <w:lang w:val="en-US" w:eastAsia="zh-CN"/>
    </w:rPr>
  </w:style>
  <w:style w:type="paragraph" w:styleId="12">
    <w:name w:val="Body Text First Indent 2"/>
    <w:basedOn w:val="7"/>
    <w:unhideWhenUsed/>
    <w:qFormat/>
    <w:uiPriority w:val="99"/>
    <w:pPr>
      <w:keepNext w:val="0"/>
      <w:keepLines w:val="0"/>
      <w:widowControl w:val="0"/>
      <w:suppressLineNumbers w:val="0"/>
      <w:spacing w:before="0" w:beforeAutospacing="0" w:after="120" w:afterAutospacing="0"/>
      <w:ind w:left="420" w:leftChars="200" w:right="0" w:firstLine="420" w:firstLineChars="200"/>
      <w:jc w:val="both"/>
    </w:pPr>
    <w:rPr>
      <w:rFonts w:hint="default" w:ascii="Times New Roman" w:hAnsi="Times New Roman" w:eastAsia="宋体" w:cs="Times New Roman"/>
      <w:kern w:val="2"/>
      <w:sz w:val="21"/>
      <w:szCs w:val="24"/>
      <w:lang w:val="en-US" w:eastAsia="zh-CN" w:bidi="ar"/>
    </w:rPr>
  </w:style>
  <w:style w:type="character" w:styleId="15">
    <w:name w:val="Strong"/>
    <w:basedOn w:val="14"/>
    <w:qFormat/>
    <w:uiPriority w:val="0"/>
    <w:rPr>
      <w:b/>
    </w:rPr>
  </w:style>
  <w:style w:type="character" w:styleId="16">
    <w:name w:val="Emphasis"/>
    <w:basedOn w:val="14"/>
    <w:qFormat/>
    <w:uiPriority w:val="0"/>
    <w:rPr>
      <w:i/>
    </w:rPr>
  </w:style>
  <w:style w:type="character" w:styleId="17">
    <w:name w:val="Hyperlink"/>
    <w:basedOn w:val="1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4006</Words>
  <Characters>4150</Characters>
  <Paragraphs>49</Paragraphs>
  <TotalTime>11</TotalTime>
  <ScaleCrop>false</ScaleCrop>
  <LinksUpToDate>false</LinksUpToDate>
  <CharactersWithSpaces>4238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2014-11-05T20:08:00Z</dcterms:created>
  <dc:creator>DELL</dc:creator>
  <cp:lastModifiedBy>kylin</cp:lastModifiedBy>
  <cp:lastPrinted>2024-02-26T03:11:00Z</cp:lastPrinted>
  <dcterms:modified xsi:type="dcterms:W3CDTF">2024-03-04T09:51:24Z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2DF1BB28728E47AAB6E6AD3EA3B3F047</vt:lpwstr>
  </property>
</Properties>
</file>