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5C" w:rsidRDefault="000D145C" w:rsidP="000D145C">
      <w:pPr>
        <w:jc w:val="center"/>
        <w:rPr>
          <w:rFonts w:ascii="方正小标宋简体" w:eastAsia="方正小标宋简体" w:hAnsi="Arial" w:cs="Arial"/>
          <w:color w:val="000000"/>
          <w:kern w:val="0"/>
          <w:sz w:val="44"/>
          <w:szCs w:val="44"/>
        </w:rPr>
      </w:pPr>
      <w:bookmarkStart w:id="0" w:name="_GoBack"/>
    </w:p>
    <w:p w:rsidR="000D145C" w:rsidRDefault="000D145C" w:rsidP="000D145C">
      <w:pPr>
        <w:jc w:val="center"/>
        <w:rPr>
          <w:rFonts w:ascii="方正小标宋简体" w:eastAsia="方正小标宋简体" w:hAnsi="Arial" w:cs="Arial"/>
          <w:color w:val="000000"/>
          <w:kern w:val="0"/>
          <w:sz w:val="44"/>
          <w:szCs w:val="44"/>
        </w:rPr>
      </w:pPr>
    </w:p>
    <w:p w:rsidR="000D145C" w:rsidRPr="000D145C" w:rsidRDefault="000D145C" w:rsidP="000D145C">
      <w:pPr>
        <w:jc w:val="center"/>
        <w:rPr>
          <w:rFonts w:ascii="方正小标宋简体" w:eastAsia="方正小标宋简体" w:hAnsi="Arial" w:cs="Arial" w:hint="eastAsia"/>
          <w:color w:val="000000"/>
          <w:kern w:val="0"/>
          <w:sz w:val="44"/>
          <w:szCs w:val="44"/>
        </w:rPr>
      </w:pPr>
      <w:r w:rsidRPr="000D145C">
        <w:rPr>
          <w:rFonts w:ascii="方正小标宋简体" w:eastAsia="方正小标宋简体" w:hAnsi="Arial" w:cs="Arial" w:hint="eastAsia"/>
          <w:color w:val="000000"/>
          <w:kern w:val="0"/>
          <w:sz w:val="44"/>
          <w:szCs w:val="44"/>
        </w:rPr>
        <w:t>市审批办关于印发天津市承诺制标准化智能化便利化审批制度改革有关事项清单的通知</w:t>
      </w:r>
    </w:p>
    <w:p w:rsidR="000D145C" w:rsidRDefault="000D145C" w:rsidP="000D145C">
      <w:pPr>
        <w:jc w:val="left"/>
        <w:rPr>
          <w:rFonts w:hAnsi="Arial" w:cs="Arial"/>
          <w:color w:val="000000"/>
          <w:kern w:val="0"/>
        </w:rPr>
      </w:pPr>
    </w:p>
    <w:p w:rsidR="000D145C" w:rsidRPr="000D145C" w:rsidRDefault="000D145C" w:rsidP="000D145C">
      <w:pPr>
        <w:jc w:val="left"/>
        <w:rPr>
          <w:rFonts w:ascii="Arial" w:eastAsia="宋体" w:hAnsi="Arial" w:cs="Arial"/>
          <w:color w:val="000000"/>
          <w:kern w:val="0"/>
          <w:sz w:val="21"/>
          <w:szCs w:val="21"/>
        </w:rPr>
      </w:pPr>
      <w:r w:rsidRPr="000D145C">
        <w:rPr>
          <w:rFonts w:hAnsi="Arial" w:cs="Arial" w:hint="eastAsia"/>
          <w:color w:val="000000"/>
          <w:kern w:val="0"/>
        </w:rPr>
        <w:t>各区人民政府，各委、局，各直属单位：</w:t>
      </w:r>
    </w:p>
    <w:p w:rsidR="000D145C" w:rsidRP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t>为深入贯彻落实《中共中央办公厅 国务院办公厅印发〈关于深入推进审批服务便民化的指导意见〉的通知》（厅字〔2018〕22号）、《国务院办公厅关于印发进一步深化“互联网+政务服务”推进政务服务“一网、一门、一次”改革实施方案的通知》（国办发〔2018〕45号），根据</w:t>
      </w:r>
      <w:r>
        <w:rPr>
          <w:rFonts w:hAnsi="Arial" w:cs="Arial" w:hint="eastAsia"/>
          <w:color w:val="000000"/>
          <w:kern w:val="0"/>
        </w:rPr>
        <w:t>《天津市承诺制标准化智能化便利化审批制度改革实施方案》（津党办</w:t>
      </w:r>
      <w:r w:rsidRPr="000D145C">
        <w:rPr>
          <w:rFonts w:hAnsi="Arial" w:cs="Arial" w:hint="eastAsia"/>
          <w:color w:val="000000"/>
          <w:kern w:val="0"/>
        </w:rPr>
        <w:t>〔2018〕28号）的部署，经市委、市政府同意，天津市承诺制标准化智能化便利化审批制度改革（“一制三化”改革）涉及的19个事项清单由市审批办印发，各区、各部门、各单位具体实施，请认真抓好落实。</w:t>
      </w:r>
    </w:p>
    <w:p w:rsidR="000D145C" w:rsidRPr="000D145C" w:rsidRDefault="000D145C" w:rsidP="000D145C">
      <w:pPr>
        <w:ind w:firstLine="640"/>
        <w:jc w:val="left"/>
        <w:rPr>
          <w:rFonts w:ascii="Arial" w:eastAsia="宋体" w:hAnsi="Arial" w:cs="Arial"/>
          <w:color w:val="000000"/>
          <w:kern w:val="0"/>
          <w:sz w:val="21"/>
          <w:szCs w:val="21"/>
        </w:rPr>
      </w:pPr>
      <w:r w:rsidRPr="000D145C">
        <w:rPr>
          <w:rFonts w:ascii="黑体" w:eastAsia="黑体" w:hAnsi="黑体" w:cs="Arial" w:hint="eastAsia"/>
          <w:color w:val="000000"/>
          <w:kern w:val="0"/>
        </w:rPr>
        <w:t>一、加强组织领导</w:t>
      </w:r>
    </w:p>
    <w:p w:rsidR="000D145C" w:rsidRP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t>要高度重视我市“一制三化”改革工作，逐项落实“一制三化”改革5个试行办法和相关事项清单，主要负责同志亲自组织推动，分管负责同志具体研究落实，将“一制三化”各项重点改革任务，逐项制定实施细则，逐个抓好具体落实，明确目标任务、责任分工和时间节点，建立工作台账，细化到部门（处室）、人</w:t>
      </w:r>
      <w:r w:rsidRPr="000D145C">
        <w:rPr>
          <w:rFonts w:hAnsi="Arial" w:cs="Arial" w:hint="eastAsia"/>
          <w:color w:val="000000"/>
          <w:kern w:val="0"/>
        </w:rPr>
        <w:lastRenderedPageBreak/>
        <w:t>员、事项、流程等具体业务上，一项一项做实做细做好，确保我市“一制三化”改革整体顺利推进。各区、各部门要在9月19日前将制定的实施细则报送，审核后各自印发实施。</w:t>
      </w:r>
    </w:p>
    <w:p w:rsidR="000D145C" w:rsidRPr="000D145C" w:rsidRDefault="000D145C" w:rsidP="000D145C">
      <w:pPr>
        <w:ind w:firstLine="640"/>
        <w:jc w:val="left"/>
        <w:rPr>
          <w:rFonts w:ascii="Arial" w:eastAsia="宋体" w:hAnsi="Arial" w:cs="Arial"/>
          <w:color w:val="000000"/>
          <w:kern w:val="0"/>
          <w:sz w:val="21"/>
          <w:szCs w:val="21"/>
        </w:rPr>
      </w:pPr>
      <w:r w:rsidRPr="000D145C">
        <w:rPr>
          <w:rFonts w:ascii="黑体" w:eastAsia="黑体" w:hAnsi="黑体" w:cs="Arial" w:hint="eastAsia"/>
          <w:color w:val="000000"/>
          <w:kern w:val="0"/>
        </w:rPr>
        <w:t>二、加大改革力度</w:t>
      </w:r>
    </w:p>
    <w:p w:rsidR="000D145C" w:rsidRP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t>要在现有取消、下放、合并各类事项的基础上，进一步扩大改革成果，全面实行承诺审批制度，将所有事项确定为承诺审批事项，将所有材料明确为“容缺后补”要件，更多地推出和完善取消申请材料、“以函代证”申请材料、可共享申请材料、取消办理环节、减少审批时限、信用承诺、“网上办”、“马上办”、“就近办”、“一次办”、取消各类证照、“无人审批”、取消各类证明、“一证通办”、建设项目审批事项权限同级同权、互联互通业务系统等事项清单，切实提高办理效率和服务水平。</w:t>
      </w:r>
    </w:p>
    <w:p w:rsidR="000D145C" w:rsidRPr="000D145C" w:rsidRDefault="000D145C" w:rsidP="000D145C">
      <w:pPr>
        <w:ind w:firstLine="640"/>
        <w:jc w:val="left"/>
        <w:rPr>
          <w:rFonts w:ascii="Arial" w:eastAsia="宋体" w:hAnsi="Arial" w:cs="Arial"/>
          <w:color w:val="000000"/>
          <w:kern w:val="0"/>
          <w:sz w:val="21"/>
          <w:szCs w:val="21"/>
        </w:rPr>
      </w:pPr>
      <w:r w:rsidRPr="000D145C">
        <w:rPr>
          <w:rFonts w:ascii="黑体" w:eastAsia="黑体" w:hAnsi="黑体" w:cs="Arial" w:hint="eastAsia"/>
          <w:color w:val="000000"/>
          <w:kern w:val="0"/>
        </w:rPr>
        <w:t>三、形成联动格局</w:t>
      </w:r>
    </w:p>
    <w:p w:rsid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t>按照“谁主管、谁负责，谁牵头、谁协调”的原则，市级的事项由市级部门推动落实；区级、乡镇（街道）的事项由各区人民政府推动落实；市垂管部门在区级、乡镇（街道）和社区实施的事项，由市级部门牵头，各区人民政府配合推动落实。对涉及建设项目联合审批的各类事项及相关服务，要积极推进权限协同，最大限度地实现同级同权，确保在一个层面上完成，防止项目单位上下跑、来回跑。</w:t>
      </w:r>
    </w:p>
    <w:p w:rsidR="000D145C" w:rsidRPr="000D145C" w:rsidRDefault="000D145C" w:rsidP="000D145C">
      <w:pPr>
        <w:ind w:firstLine="640"/>
        <w:jc w:val="left"/>
        <w:rPr>
          <w:rFonts w:ascii="Arial" w:eastAsia="宋体" w:hAnsi="Arial" w:cs="Arial"/>
          <w:color w:val="000000"/>
          <w:kern w:val="0"/>
          <w:sz w:val="21"/>
          <w:szCs w:val="21"/>
        </w:rPr>
      </w:pPr>
      <w:r w:rsidRPr="000D145C">
        <w:rPr>
          <w:rFonts w:ascii="黑体" w:eastAsia="黑体" w:hAnsi="黑体" w:cs="Arial" w:hint="eastAsia"/>
          <w:color w:val="000000"/>
          <w:kern w:val="0"/>
        </w:rPr>
        <w:t>四、推动联网通办</w:t>
      </w:r>
    </w:p>
    <w:p w:rsidR="000D145C" w:rsidRP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lastRenderedPageBreak/>
        <w:t>要坚持以“天津网上办事大厅”和一窗受理综合系统为唯一入口，做到线上线下融合办事，统一高效办事。按照“整合是原则、孤网是例外”的原则，推进部门业务系统与全市统一的政务服务系统对接，实现系统互通、信息共享、业务协同。构建审批服务标准化体系，完善“前台综合受理、后台分类审批、综合窗口出件”工作模式。以审批智能化、服务自助化、办事移动化为重点，深度开发各类便民应用，推动更多审批服务事项通过互联网移动端办理，把实体大厅、网上平台、移动客户端、自助终端、服务热线等结合起来，加快完成建设政务服务“无人超市”任务，实现线上线下功能互补、融合发展。</w:t>
      </w:r>
    </w:p>
    <w:p w:rsidR="000D145C" w:rsidRPr="000D145C" w:rsidRDefault="000D145C" w:rsidP="000D145C">
      <w:pPr>
        <w:ind w:firstLine="640"/>
        <w:jc w:val="left"/>
        <w:rPr>
          <w:rFonts w:ascii="Arial" w:eastAsia="宋体" w:hAnsi="Arial" w:cs="Arial"/>
          <w:color w:val="000000"/>
          <w:kern w:val="0"/>
          <w:sz w:val="21"/>
          <w:szCs w:val="21"/>
        </w:rPr>
      </w:pPr>
      <w:r w:rsidRPr="000D145C">
        <w:rPr>
          <w:rFonts w:ascii="黑体" w:eastAsia="黑体" w:hAnsi="黑体" w:cs="Arial" w:hint="eastAsia"/>
          <w:color w:val="000000"/>
          <w:kern w:val="0"/>
        </w:rPr>
        <w:t>五、强化督查落实</w:t>
      </w:r>
    </w:p>
    <w:p w:rsidR="000D145C" w:rsidRP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t>要加强对落实“一制三化”改革所有内容的督办，将所有办事部门和办事人员办事的全过程一律纳入权力运行监督的范畴，做到监督到人、到事、到细节，确保改革措施落地。要认真做好改革事项落实情况年度绩效考核工作，采取定期检查、重点抽查、明察暗访等多种形式，加强日常考核，开展专项督查。市审批办对各区各部门落实工作的实际进度与效果，将计入对各部门各区审批服务工作的绩效考核成绩。按照“三个区分开来”原则，对推动到位、积极作为的典型要通报表扬、给予奖励；对设置障碍、落实不力的单位和责任人，要结合不担当不作为问题专项治理，严肃问责。</w:t>
      </w:r>
    </w:p>
    <w:p w:rsidR="000D145C" w:rsidRPr="000D145C" w:rsidRDefault="000D145C" w:rsidP="000D145C">
      <w:pPr>
        <w:ind w:firstLine="640"/>
        <w:jc w:val="left"/>
        <w:rPr>
          <w:rFonts w:ascii="Arial" w:eastAsia="宋体" w:hAnsi="Arial" w:cs="Arial"/>
          <w:color w:val="000000"/>
          <w:kern w:val="0"/>
          <w:sz w:val="21"/>
          <w:szCs w:val="21"/>
        </w:rPr>
      </w:pPr>
      <w:r w:rsidRPr="000D145C">
        <w:rPr>
          <w:rFonts w:ascii="黑体" w:eastAsia="黑体" w:hAnsi="黑体" w:cs="Arial" w:hint="eastAsia"/>
          <w:color w:val="000000"/>
          <w:kern w:val="0"/>
        </w:rPr>
        <w:lastRenderedPageBreak/>
        <w:t>六、做好宣传引导</w:t>
      </w:r>
    </w:p>
    <w:p w:rsidR="000D145C" w:rsidRPr="000D145C" w:rsidRDefault="000D145C" w:rsidP="000D145C">
      <w:pPr>
        <w:ind w:firstLine="640"/>
        <w:rPr>
          <w:rFonts w:ascii="Arial" w:eastAsia="宋体" w:hAnsi="Arial" w:cs="Arial"/>
          <w:color w:val="000000"/>
          <w:kern w:val="0"/>
          <w:sz w:val="21"/>
          <w:szCs w:val="21"/>
        </w:rPr>
      </w:pPr>
      <w:r w:rsidRPr="000D145C">
        <w:rPr>
          <w:rFonts w:hAnsi="Arial" w:cs="Arial" w:hint="eastAsia"/>
          <w:color w:val="000000"/>
          <w:kern w:val="0"/>
        </w:rPr>
        <w:t>充分利用报纸、广播、电视、网络、新媒体等加强对“一制三化”改革内容的整体宣传、分类宣传、跟踪宣传，既要对先进典型经验和做法进行报道，又要对落实不到位的典型案例进行报道，在正面引导的同时，通过对落实不到位情况的报道，倒逼各部门各区强化落实。要将改革宣传与信息公开、政策解读、社会监督等结合起来，多渠道听取企业群众意见建议，建立健全企业群众满意度评价机制。加大总结推广力度，正确引导社会预期，积极回应社会关切，广泛凝聚社会共识，营造良好改革氛围。</w:t>
      </w:r>
    </w:p>
    <w:p w:rsidR="000D145C" w:rsidRPr="000D145C" w:rsidRDefault="000D145C" w:rsidP="000D145C">
      <w:pPr>
        <w:ind w:firstLine="640"/>
        <w:jc w:val="left"/>
        <w:rPr>
          <w:rFonts w:ascii="Arial" w:eastAsia="宋体" w:hAnsi="Arial" w:cs="Arial"/>
          <w:color w:val="000000"/>
          <w:kern w:val="0"/>
          <w:sz w:val="21"/>
          <w:szCs w:val="21"/>
        </w:rPr>
      </w:pPr>
      <w:r w:rsidRPr="000D145C">
        <w:rPr>
          <w:rFonts w:hAnsi="Arial" w:cs="Arial" w:hint="eastAsia"/>
          <w:color w:val="000000"/>
          <w:kern w:val="0"/>
        </w:rPr>
        <w:t> </w:t>
      </w:r>
    </w:p>
    <w:p w:rsidR="000D145C" w:rsidRPr="000D145C" w:rsidRDefault="000D145C" w:rsidP="000D145C">
      <w:pPr>
        <w:ind w:firstLine="640"/>
        <w:rPr>
          <w:rFonts w:ascii="Arial" w:eastAsia="宋体" w:hAnsi="Arial" w:cs="Arial"/>
          <w:color w:val="000000"/>
          <w:kern w:val="0"/>
          <w:sz w:val="21"/>
          <w:szCs w:val="21"/>
        </w:rPr>
      </w:pPr>
      <w:r w:rsidRPr="000D145C">
        <w:rPr>
          <w:rFonts w:ascii="仿宋" w:eastAsia="仿宋" w:hAnsi="仿宋" w:cs="Arial" w:hint="eastAsia"/>
          <w:color w:val="000000"/>
          <w:kern w:val="0"/>
        </w:rPr>
        <w:t>附件：</w:t>
      </w:r>
      <w:r w:rsidRPr="000D145C">
        <w:rPr>
          <w:rFonts w:ascii="仿宋" w:eastAsia="仿宋" w:hAnsi="仿宋" w:cs="Arial" w:hint="eastAsia"/>
          <w:color w:val="000000"/>
          <w:spacing w:val="-20"/>
          <w:kern w:val="0"/>
        </w:rPr>
        <w:t>1.</w:t>
      </w:r>
      <w:r w:rsidRPr="000D145C">
        <w:rPr>
          <w:rFonts w:hAnsi="Arial" w:cs="Arial" w:hint="eastAsia"/>
          <w:color w:val="000000"/>
          <w:spacing w:val="-20"/>
          <w:kern w:val="0"/>
        </w:rPr>
        <w:t>天津市“一制三化”改革取消公共服务事项清单（226项）</w:t>
      </w:r>
    </w:p>
    <w:p w:rsidR="000D145C" w:rsidRPr="000D145C" w:rsidRDefault="000D145C" w:rsidP="000D145C">
      <w:pPr>
        <w:ind w:firstLine="1560"/>
        <w:rPr>
          <w:rFonts w:ascii="Arial" w:eastAsia="宋体" w:hAnsi="Arial" w:cs="Arial"/>
          <w:color w:val="000000"/>
          <w:kern w:val="0"/>
          <w:sz w:val="21"/>
          <w:szCs w:val="21"/>
        </w:rPr>
      </w:pPr>
      <w:r w:rsidRPr="000D145C">
        <w:rPr>
          <w:rFonts w:hAnsi="Arial" w:cs="Arial" w:hint="eastAsia"/>
          <w:color w:val="000000"/>
          <w:spacing w:val="-20"/>
          <w:kern w:val="0"/>
        </w:rPr>
        <w:t>2.天津市“一制三化”改革下放公共服务事项清单（77项）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3.天津市“一制三化”改革合并公共服务事项清单（由492项合并为133项）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4.天津市“一制三化”改革取消申请材料清单（3842项）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5.天津市“一制三化”改革“以函代证”的申请材料清单（51项）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6.天津市“一制三化”改革可共享的申请材料清单（169项）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7.天津市“一制三化”改革取消办理环节清单（188项）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8.天津市“一制三化”改革减少审批时限清单（2310项）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9.天津市“一制三化”改革信用承诺事项清单（1430项）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lastRenderedPageBreak/>
        <w:t>10.天津市“一制三化”改革取消各类证照清单（106项）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11.天津市“一制三化”改革“网上办”事项清单（2143项）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12.天津市“一制三化”改革“马上办”事项清单（1089项）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13.天津市“一制三化”改革“就近办”事项清单（1332项）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14.天津市“一制三化”改革“一次办”事项清单（2104项）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15.天津市“一制三化”改革“无人审批”事项清单（156项）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16.天津市“一制三化”改革取消各类证明清单（1308项）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17.天津市“一制三化”改革“一证通办”事项清单（327项）</w:t>
      </w:r>
    </w:p>
    <w:p w:rsidR="000D145C" w:rsidRPr="000D145C" w:rsidRDefault="000D145C" w:rsidP="000D145C">
      <w:pPr>
        <w:ind w:leftChars="468" w:left="1921" w:hanging="423"/>
        <w:rPr>
          <w:rFonts w:ascii="Arial" w:eastAsia="宋体" w:hAnsi="Arial" w:cs="Arial"/>
          <w:color w:val="000000"/>
          <w:kern w:val="0"/>
          <w:sz w:val="21"/>
          <w:szCs w:val="21"/>
        </w:rPr>
      </w:pPr>
      <w:r w:rsidRPr="000D145C">
        <w:rPr>
          <w:rFonts w:hAnsi="Arial" w:cs="Arial" w:hint="eastAsia"/>
          <w:color w:val="000000"/>
          <w:spacing w:val="-20"/>
          <w:kern w:val="0"/>
        </w:rPr>
        <w:t>18.天津市“一制三化”改革建设项目审批事权限同级同权改革清单（25项）</w:t>
      </w:r>
    </w:p>
    <w:p w:rsidR="000D145C" w:rsidRPr="000D145C" w:rsidRDefault="000D145C" w:rsidP="000D145C">
      <w:pPr>
        <w:ind w:leftChars="512" w:left="1921" w:hanging="283"/>
        <w:rPr>
          <w:rFonts w:ascii="Arial" w:eastAsia="宋体" w:hAnsi="Arial" w:cs="Arial"/>
          <w:color w:val="000000"/>
          <w:kern w:val="0"/>
          <w:sz w:val="21"/>
          <w:szCs w:val="21"/>
        </w:rPr>
      </w:pPr>
      <w:r w:rsidRPr="000D145C">
        <w:rPr>
          <w:rFonts w:hAnsi="Arial" w:cs="Arial" w:hint="eastAsia"/>
          <w:color w:val="000000"/>
          <w:spacing w:val="-20"/>
          <w:kern w:val="0"/>
        </w:rPr>
        <w:t>19.天津市“一制三化”改革互联互通业务系统清单（95项）</w:t>
      </w:r>
    </w:p>
    <w:p w:rsidR="000D145C" w:rsidRPr="000D145C" w:rsidRDefault="000D145C" w:rsidP="000D145C">
      <w:pPr>
        <w:ind w:firstLine="1560"/>
        <w:jc w:val="left"/>
        <w:rPr>
          <w:rFonts w:ascii="Arial" w:eastAsia="宋体" w:hAnsi="Arial" w:cs="Arial"/>
          <w:color w:val="000000"/>
          <w:kern w:val="0"/>
          <w:sz w:val="21"/>
          <w:szCs w:val="21"/>
        </w:rPr>
      </w:pPr>
      <w:r w:rsidRPr="000D145C">
        <w:rPr>
          <w:rFonts w:hAnsi="Arial" w:cs="Arial" w:hint="eastAsia"/>
          <w:color w:val="000000"/>
          <w:spacing w:val="-20"/>
          <w:kern w:val="0"/>
        </w:rPr>
        <w:t> </w:t>
      </w:r>
    </w:p>
    <w:p w:rsidR="000D145C" w:rsidRPr="000D145C" w:rsidRDefault="000D145C" w:rsidP="000D145C">
      <w:pPr>
        <w:ind w:firstLine="1364"/>
        <w:jc w:val="left"/>
        <w:rPr>
          <w:rFonts w:ascii="Arial" w:eastAsia="宋体" w:hAnsi="Arial" w:cs="Arial"/>
          <w:color w:val="000000"/>
          <w:kern w:val="0"/>
          <w:sz w:val="21"/>
          <w:szCs w:val="21"/>
        </w:rPr>
      </w:pPr>
      <w:r w:rsidRPr="000D145C">
        <w:rPr>
          <w:rFonts w:hAnsi="Arial" w:cs="Arial" w:hint="eastAsia"/>
          <w:color w:val="000000"/>
          <w:spacing w:val="-20"/>
          <w:kern w:val="0"/>
        </w:rPr>
        <w:t> </w:t>
      </w:r>
    </w:p>
    <w:p w:rsidR="000D145C" w:rsidRPr="000D145C" w:rsidRDefault="000D145C" w:rsidP="000D145C">
      <w:pPr>
        <w:ind w:firstLine="1364"/>
        <w:jc w:val="left"/>
        <w:rPr>
          <w:rFonts w:ascii="Arial" w:eastAsia="宋体" w:hAnsi="Arial" w:cs="Arial"/>
          <w:color w:val="000000"/>
          <w:kern w:val="0"/>
          <w:sz w:val="21"/>
          <w:szCs w:val="21"/>
        </w:rPr>
      </w:pPr>
      <w:r w:rsidRPr="000D145C">
        <w:rPr>
          <w:rFonts w:hAnsi="Arial" w:cs="Arial" w:hint="eastAsia"/>
          <w:color w:val="000000"/>
          <w:spacing w:val="-20"/>
          <w:kern w:val="0"/>
        </w:rPr>
        <w:t> </w:t>
      </w:r>
    </w:p>
    <w:p w:rsidR="000D145C" w:rsidRPr="000D145C" w:rsidRDefault="000D145C" w:rsidP="000D145C">
      <w:pPr>
        <w:ind w:firstLine="1558"/>
        <w:jc w:val="right"/>
        <w:rPr>
          <w:rFonts w:ascii="Arial" w:eastAsia="宋体" w:hAnsi="Arial" w:cs="Arial"/>
          <w:color w:val="000000"/>
          <w:kern w:val="0"/>
          <w:sz w:val="21"/>
          <w:szCs w:val="21"/>
        </w:rPr>
      </w:pPr>
      <w:r w:rsidRPr="000D145C">
        <w:rPr>
          <w:rFonts w:hAnsi="Arial" w:cs="Arial" w:hint="eastAsia"/>
          <w:color w:val="000000"/>
          <w:kern w:val="0"/>
        </w:rPr>
        <w:t>2018年9月3日</w:t>
      </w:r>
      <w:r w:rsidRPr="000D145C">
        <w:rPr>
          <w:rFonts w:hAnsi="Arial" w:cs="Arial" w:hint="eastAsia"/>
          <w:color w:val="000000"/>
          <w:kern w:val="0"/>
        </w:rPr>
        <w:t>       </w:t>
      </w:r>
    </w:p>
    <w:p w:rsidR="00A54E7A" w:rsidRPr="000D145C" w:rsidRDefault="000D145C" w:rsidP="000D145C">
      <w:pPr>
        <w:ind w:firstLine="640"/>
        <w:jc w:val="left"/>
        <w:rPr>
          <w:rFonts w:ascii="Arial" w:eastAsia="宋体" w:hAnsi="Arial" w:cs="Arial" w:hint="eastAsia"/>
          <w:color w:val="000000"/>
          <w:kern w:val="0"/>
          <w:sz w:val="21"/>
          <w:szCs w:val="21"/>
        </w:rPr>
      </w:pPr>
      <w:r w:rsidRPr="000D145C">
        <w:rPr>
          <w:rFonts w:hAnsi="Arial" w:cs="Arial" w:hint="eastAsia"/>
          <w:color w:val="000000"/>
          <w:kern w:val="0"/>
        </w:rPr>
        <w:t>（此件主动公开）</w:t>
      </w:r>
      <w:bookmarkEnd w:id="0"/>
    </w:p>
    <w:sectPr w:rsidR="00A54E7A" w:rsidRPr="000D145C"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0D145C"/>
    <w:rsid w:val="00105C39"/>
    <w:rsid w:val="0020309A"/>
    <w:rsid w:val="00260925"/>
    <w:rsid w:val="00265935"/>
    <w:rsid w:val="002A0758"/>
    <w:rsid w:val="00394350"/>
    <w:rsid w:val="003A7CBF"/>
    <w:rsid w:val="00486E26"/>
    <w:rsid w:val="005A2062"/>
    <w:rsid w:val="0068017E"/>
    <w:rsid w:val="008A6C5A"/>
    <w:rsid w:val="009D0803"/>
    <w:rsid w:val="009E0019"/>
    <w:rsid w:val="00A54E7A"/>
    <w:rsid w:val="00A84903"/>
    <w:rsid w:val="00AB1D52"/>
    <w:rsid w:val="00B04507"/>
    <w:rsid w:val="00BA601C"/>
    <w:rsid w:val="00BC0694"/>
    <w:rsid w:val="00C504CA"/>
    <w:rsid w:val="00CB632F"/>
    <w:rsid w:val="00DA42B0"/>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440106689">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34944135">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2020-12-10T03:45:00Z</dcterms:created>
  <dcterms:modified xsi:type="dcterms:W3CDTF">2020-12-10T03:45:00Z</dcterms:modified>
</cp:coreProperties>
</file>