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D61" w:rsidRPr="00350D61" w:rsidRDefault="00350D61" w:rsidP="00350D61">
      <w:pPr>
        <w:spacing w:line="360" w:lineRule="atLeast"/>
        <w:rPr>
          <w:rFonts w:ascii="Arial" w:eastAsia="宋体" w:hAnsi="Arial" w:cs="Arial"/>
          <w:color w:val="000000"/>
          <w:kern w:val="0"/>
          <w:sz w:val="27"/>
          <w:szCs w:val="27"/>
        </w:rPr>
      </w:pPr>
      <w:bookmarkStart w:id="0" w:name="_GoBack"/>
      <w:r w:rsidRPr="00350D61">
        <w:rPr>
          <w:rFonts w:ascii="Times New Roman" w:eastAsia="宋体" w:hAnsi="Times New Roman" w:cs="Times New Roman"/>
          <w:color w:val="000000"/>
          <w:kern w:val="0"/>
        </w:rPr>
        <w:t> </w:t>
      </w:r>
    </w:p>
    <w:p w:rsidR="00350D61" w:rsidRPr="00350D61" w:rsidRDefault="00350D61" w:rsidP="00350D61">
      <w:pPr>
        <w:spacing w:before="100" w:beforeAutospacing="1" w:after="100" w:afterAutospacing="1" w:line="520" w:lineRule="atLeast"/>
        <w:jc w:val="center"/>
        <w:rPr>
          <w:rFonts w:ascii="Arial" w:eastAsia="宋体" w:hAnsi="Arial" w:cs="Arial"/>
          <w:color w:val="000000"/>
          <w:kern w:val="0"/>
          <w:sz w:val="27"/>
          <w:szCs w:val="27"/>
        </w:rPr>
      </w:pPr>
      <w:r w:rsidRPr="00350D61">
        <w:rPr>
          <w:rFonts w:ascii="方正小标宋简体" w:eastAsia="方正小标宋简体" w:hAnsi="Arial" w:cs="Arial" w:hint="eastAsia"/>
          <w:color w:val="000000"/>
          <w:kern w:val="0"/>
          <w:sz w:val="44"/>
          <w:szCs w:val="44"/>
        </w:rPr>
        <w:t>市审批办关于印发《</w:t>
      </w:r>
      <w:bookmarkStart w:id="1" w:name="OLE_LINK10"/>
      <w:bookmarkStart w:id="2" w:name="OLE_LINK9"/>
      <w:bookmarkEnd w:id="1"/>
      <w:r w:rsidRPr="00350D61">
        <w:rPr>
          <w:rFonts w:ascii="方正小标宋简体" w:eastAsia="方正小标宋简体" w:hAnsi="Arial" w:cs="Arial" w:hint="eastAsia"/>
          <w:color w:val="000000"/>
          <w:kern w:val="0"/>
          <w:sz w:val="44"/>
          <w:szCs w:val="44"/>
        </w:rPr>
        <w:t>解放思想凝心聚力认真做好行政审批制度改革工作的意见</w:t>
      </w:r>
      <w:bookmarkEnd w:id="2"/>
      <w:r w:rsidRPr="00350D61">
        <w:rPr>
          <w:rFonts w:ascii="方正小标宋简体" w:eastAsia="方正小标宋简体" w:hAnsi="Arial" w:cs="Arial" w:hint="eastAsia"/>
          <w:color w:val="000000"/>
          <w:kern w:val="0"/>
          <w:sz w:val="44"/>
          <w:szCs w:val="44"/>
        </w:rPr>
        <w:t>》的通知</w:t>
      </w:r>
    </w:p>
    <w:p w:rsidR="00350D61" w:rsidRPr="00350D61" w:rsidRDefault="00350D61" w:rsidP="00350D61">
      <w:pPr>
        <w:spacing w:line="560" w:lineRule="atLeast"/>
        <w:rPr>
          <w:rFonts w:ascii="Arial" w:eastAsia="宋体" w:hAnsi="Arial" w:cs="Arial"/>
          <w:color w:val="000000"/>
          <w:kern w:val="0"/>
          <w:sz w:val="27"/>
          <w:szCs w:val="27"/>
        </w:rPr>
      </w:pPr>
      <w:r w:rsidRPr="00350D61">
        <w:rPr>
          <w:rFonts w:ascii="Times New Roman" w:eastAsia="宋体" w:hAnsi="Times New Roman" w:cs="Times New Roman"/>
          <w:color w:val="000000"/>
          <w:kern w:val="0"/>
          <w:sz w:val="44"/>
          <w:szCs w:val="44"/>
        </w:rPr>
        <w:t> </w:t>
      </w:r>
    </w:p>
    <w:p w:rsidR="00350D61" w:rsidRPr="00350D61" w:rsidRDefault="00350D61" w:rsidP="00350D61">
      <w:pPr>
        <w:spacing w:line="560" w:lineRule="atLeast"/>
        <w:rPr>
          <w:rFonts w:ascii="Arial" w:eastAsia="宋体" w:hAnsi="Arial" w:cs="Arial"/>
          <w:color w:val="000000"/>
          <w:kern w:val="0"/>
          <w:sz w:val="27"/>
          <w:szCs w:val="27"/>
        </w:rPr>
      </w:pPr>
      <w:r w:rsidRPr="00350D61">
        <w:rPr>
          <w:rFonts w:hAnsi="Arial" w:cs="Arial" w:hint="eastAsia"/>
          <w:color w:val="000000"/>
          <w:kern w:val="0"/>
        </w:rPr>
        <w:t>各区人民政府，市级有关部门：</w:t>
      </w:r>
    </w:p>
    <w:p w:rsidR="00350D61" w:rsidRPr="00350D61" w:rsidRDefault="00350D61" w:rsidP="00350D61">
      <w:pPr>
        <w:spacing w:line="560" w:lineRule="atLeast"/>
        <w:ind w:firstLine="640"/>
        <w:rPr>
          <w:rFonts w:ascii="Arial" w:eastAsia="宋体" w:hAnsi="Arial" w:cs="Arial"/>
          <w:color w:val="000000"/>
          <w:kern w:val="0"/>
          <w:sz w:val="27"/>
          <w:szCs w:val="27"/>
        </w:rPr>
      </w:pPr>
      <w:r w:rsidRPr="00350D61">
        <w:rPr>
          <w:rFonts w:hAnsi="Arial" w:cs="Arial" w:hint="eastAsia"/>
          <w:color w:val="000000"/>
          <w:kern w:val="0"/>
        </w:rPr>
        <w:t>经市政府领导同志同意，现将市审批办制定的《解放思想凝心聚力认真做好行政审批制度改革工作的意见》印发给你们，请遵照执行，并将工作进展情况按季度报送市审批办。</w:t>
      </w:r>
    </w:p>
    <w:p w:rsidR="00350D61" w:rsidRPr="00350D61" w:rsidRDefault="00350D61" w:rsidP="00350D61">
      <w:pPr>
        <w:spacing w:line="560" w:lineRule="atLeast"/>
        <w:ind w:firstLine="640"/>
        <w:rPr>
          <w:rFonts w:ascii="Arial" w:eastAsia="宋体" w:hAnsi="Arial" w:cs="Arial"/>
          <w:color w:val="000000"/>
          <w:kern w:val="0"/>
          <w:sz w:val="27"/>
          <w:szCs w:val="27"/>
        </w:rPr>
      </w:pPr>
      <w:r w:rsidRPr="00350D61">
        <w:rPr>
          <w:rFonts w:ascii="Times New Roman" w:eastAsia="宋体" w:hAnsi="Times New Roman" w:cs="Times New Roman"/>
          <w:color w:val="000000"/>
          <w:kern w:val="0"/>
        </w:rPr>
        <w:t> </w:t>
      </w:r>
    </w:p>
    <w:p w:rsidR="00350D61" w:rsidRPr="00350D61" w:rsidRDefault="00350D61" w:rsidP="00350D61">
      <w:pPr>
        <w:spacing w:line="560" w:lineRule="atLeast"/>
        <w:ind w:firstLine="640"/>
        <w:rPr>
          <w:rFonts w:ascii="Arial" w:eastAsia="宋体" w:hAnsi="Arial" w:cs="Arial"/>
          <w:color w:val="000000"/>
          <w:kern w:val="0"/>
          <w:sz w:val="27"/>
          <w:szCs w:val="27"/>
        </w:rPr>
      </w:pPr>
      <w:r w:rsidRPr="00350D61">
        <w:rPr>
          <w:rFonts w:ascii="Times New Roman" w:eastAsia="宋体" w:hAnsi="Times New Roman" w:cs="Times New Roman"/>
          <w:color w:val="000000"/>
          <w:kern w:val="0"/>
        </w:rPr>
        <w:t> </w:t>
      </w:r>
    </w:p>
    <w:p w:rsidR="00350D61" w:rsidRPr="00350D61" w:rsidRDefault="00350D61" w:rsidP="00350D61">
      <w:pPr>
        <w:spacing w:line="560" w:lineRule="atLeast"/>
        <w:ind w:firstLine="640"/>
        <w:rPr>
          <w:rFonts w:ascii="Arial" w:eastAsia="宋体" w:hAnsi="Arial" w:cs="Arial"/>
          <w:color w:val="000000"/>
          <w:kern w:val="0"/>
          <w:sz w:val="27"/>
          <w:szCs w:val="27"/>
        </w:rPr>
      </w:pPr>
      <w:r w:rsidRPr="00350D61">
        <w:rPr>
          <w:rFonts w:ascii="Times New Roman" w:eastAsia="宋体" w:hAnsi="Times New Roman" w:cs="Times New Roman"/>
          <w:color w:val="000000"/>
          <w:kern w:val="0"/>
        </w:rPr>
        <w:t> </w:t>
      </w:r>
    </w:p>
    <w:p w:rsidR="00350D61" w:rsidRPr="00350D61" w:rsidRDefault="00350D61" w:rsidP="00350D61">
      <w:pPr>
        <w:wordWrap w:val="0"/>
        <w:spacing w:line="560" w:lineRule="atLeast"/>
        <w:ind w:firstLine="640"/>
        <w:jc w:val="right"/>
        <w:rPr>
          <w:rFonts w:ascii="Arial" w:eastAsia="宋体" w:hAnsi="Arial" w:cs="Arial"/>
          <w:color w:val="000000"/>
          <w:kern w:val="0"/>
          <w:sz w:val="27"/>
          <w:szCs w:val="27"/>
        </w:rPr>
      </w:pPr>
      <w:r w:rsidRPr="00350D61">
        <w:rPr>
          <w:rFonts w:ascii="Times New Roman" w:eastAsia="宋体" w:hAnsi="Times New Roman" w:cs="Times New Roman"/>
          <w:color w:val="000000"/>
          <w:kern w:val="0"/>
        </w:rPr>
        <w:t>2017</w:t>
      </w:r>
      <w:r w:rsidRPr="00350D61">
        <w:rPr>
          <w:rFonts w:hAnsi="Arial" w:cs="Arial" w:hint="eastAsia"/>
          <w:color w:val="000000"/>
          <w:kern w:val="0"/>
        </w:rPr>
        <w:t>年</w:t>
      </w:r>
      <w:r w:rsidRPr="00350D61">
        <w:rPr>
          <w:rFonts w:ascii="Times New Roman" w:eastAsia="宋体" w:hAnsi="Times New Roman" w:cs="Times New Roman"/>
          <w:color w:val="000000"/>
          <w:kern w:val="0"/>
        </w:rPr>
        <w:t>1</w:t>
      </w:r>
      <w:r w:rsidRPr="00350D61">
        <w:rPr>
          <w:rFonts w:hAnsi="Arial" w:cs="Arial" w:hint="eastAsia"/>
          <w:color w:val="000000"/>
          <w:kern w:val="0"/>
        </w:rPr>
        <w:t>月</w:t>
      </w:r>
      <w:r w:rsidRPr="00350D61">
        <w:rPr>
          <w:rFonts w:ascii="Times New Roman" w:eastAsia="宋体" w:hAnsi="Times New Roman" w:cs="Times New Roman"/>
          <w:color w:val="000000"/>
          <w:kern w:val="0"/>
        </w:rPr>
        <w:t>9</w:t>
      </w:r>
      <w:r w:rsidRPr="00350D61">
        <w:rPr>
          <w:rFonts w:hAnsi="Arial" w:cs="Arial" w:hint="eastAsia"/>
          <w:color w:val="000000"/>
          <w:kern w:val="0"/>
        </w:rPr>
        <w:t>日</w:t>
      </w:r>
      <w:r w:rsidRPr="00350D61">
        <w:rPr>
          <w:rFonts w:ascii="Times New Roman" w:eastAsia="宋体" w:hAnsi="Times New Roman" w:cs="Times New Roman"/>
          <w:color w:val="000000"/>
          <w:kern w:val="0"/>
        </w:rPr>
        <w:t>       </w:t>
      </w:r>
    </w:p>
    <w:p w:rsidR="00350D61" w:rsidRDefault="00350D61" w:rsidP="00350D61">
      <w:pPr>
        <w:spacing w:line="360" w:lineRule="atLeast"/>
        <w:ind w:firstLine="640"/>
        <w:rPr>
          <w:rFonts w:hAnsi="Arial" w:cs="Arial"/>
          <w:color w:val="000000"/>
          <w:kern w:val="0"/>
        </w:rPr>
      </w:pPr>
      <w:r w:rsidRPr="00350D61">
        <w:rPr>
          <w:rFonts w:hAnsi="Arial" w:cs="Arial" w:hint="eastAsia"/>
          <w:color w:val="000000"/>
          <w:kern w:val="0"/>
        </w:rPr>
        <w:t>（此件主动公开）</w:t>
      </w:r>
    </w:p>
    <w:p w:rsidR="00350D61" w:rsidRDefault="00350D61" w:rsidP="00350D61">
      <w:pPr>
        <w:rPr>
          <w:rFonts w:hAnsi="Arial" w:cs="Arial"/>
          <w:color w:val="000000"/>
          <w:kern w:val="0"/>
        </w:rPr>
      </w:pPr>
      <w:r>
        <w:rPr>
          <w:rFonts w:hAnsi="Arial" w:cs="Arial"/>
          <w:color w:val="000000"/>
          <w:kern w:val="0"/>
        </w:rPr>
        <w:br w:type="page"/>
      </w:r>
    </w:p>
    <w:p w:rsidR="00350D61" w:rsidRPr="00350D61" w:rsidRDefault="00350D61" w:rsidP="00350D61">
      <w:pPr>
        <w:spacing w:line="360" w:lineRule="atLeast"/>
        <w:ind w:firstLine="640"/>
        <w:rPr>
          <w:rFonts w:ascii="Arial" w:eastAsia="宋体" w:hAnsi="Arial" w:cs="Arial"/>
          <w:color w:val="000000"/>
          <w:kern w:val="0"/>
          <w:sz w:val="27"/>
          <w:szCs w:val="27"/>
        </w:rPr>
      </w:pPr>
    </w:p>
    <w:p w:rsidR="00350D61" w:rsidRPr="00350D61" w:rsidRDefault="00350D61" w:rsidP="00350D61">
      <w:pPr>
        <w:spacing w:line="560" w:lineRule="atLeast"/>
        <w:ind w:firstLine="640"/>
        <w:rPr>
          <w:rFonts w:ascii="Arial" w:eastAsia="宋体" w:hAnsi="Arial" w:cs="Arial"/>
          <w:color w:val="000000"/>
          <w:kern w:val="0"/>
          <w:sz w:val="27"/>
          <w:szCs w:val="27"/>
        </w:rPr>
      </w:pPr>
      <w:r w:rsidRPr="00350D61">
        <w:rPr>
          <w:rFonts w:ascii="Times New Roman" w:eastAsia="宋体" w:hAnsi="Times New Roman" w:cs="Times New Roman"/>
          <w:color w:val="000000"/>
          <w:kern w:val="0"/>
        </w:rPr>
        <w:t> </w:t>
      </w:r>
    </w:p>
    <w:p w:rsidR="00350D61" w:rsidRPr="00350D61" w:rsidRDefault="00350D61" w:rsidP="00350D61">
      <w:pPr>
        <w:spacing w:line="560" w:lineRule="atLeast"/>
        <w:jc w:val="center"/>
        <w:rPr>
          <w:rFonts w:ascii="Arial" w:eastAsia="宋体" w:hAnsi="Arial" w:cs="Arial"/>
          <w:color w:val="000000"/>
          <w:kern w:val="0"/>
          <w:sz w:val="27"/>
          <w:szCs w:val="27"/>
        </w:rPr>
      </w:pPr>
      <w:r w:rsidRPr="00350D61">
        <w:rPr>
          <w:rFonts w:ascii="方正小标宋简体" w:eastAsia="方正小标宋简体" w:hAnsi="Arial" w:cs="Arial" w:hint="eastAsia"/>
          <w:color w:val="000000"/>
          <w:kern w:val="0"/>
          <w:sz w:val="44"/>
          <w:szCs w:val="44"/>
        </w:rPr>
        <w:t>解放思想</w:t>
      </w:r>
      <w:r w:rsidRPr="00350D61">
        <w:rPr>
          <w:rFonts w:ascii="Times New Roman" w:eastAsia="宋体" w:hAnsi="Times New Roman" w:cs="Times New Roman"/>
          <w:color w:val="000000"/>
          <w:kern w:val="0"/>
          <w:sz w:val="44"/>
          <w:szCs w:val="44"/>
        </w:rPr>
        <w:t>  </w:t>
      </w:r>
      <w:r w:rsidRPr="00350D61">
        <w:rPr>
          <w:rFonts w:ascii="方正小标宋简体" w:eastAsia="方正小标宋简体" w:hAnsi="Arial" w:cs="Arial" w:hint="eastAsia"/>
          <w:color w:val="000000"/>
          <w:kern w:val="0"/>
          <w:sz w:val="44"/>
          <w:szCs w:val="44"/>
        </w:rPr>
        <w:t>凝心聚力</w:t>
      </w:r>
    </w:p>
    <w:p w:rsidR="00350D61" w:rsidRPr="00350D61" w:rsidRDefault="00350D61" w:rsidP="00350D61">
      <w:pPr>
        <w:spacing w:line="560" w:lineRule="atLeast"/>
        <w:jc w:val="center"/>
        <w:rPr>
          <w:rFonts w:ascii="Arial" w:eastAsia="宋体" w:hAnsi="Arial" w:cs="Arial"/>
          <w:color w:val="000000"/>
          <w:kern w:val="0"/>
          <w:sz w:val="27"/>
          <w:szCs w:val="27"/>
        </w:rPr>
      </w:pPr>
      <w:r w:rsidRPr="00350D61">
        <w:rPr>
          <w:rFonts w:ascii="方正小标宋简体" w:eastAsia="方正小标宋简体" w:hAnsi="Arial" w:cs="Arial" w:hint="eastAsia"/>
          <w:color w:val="000000"/>
          <w:kern w:val="0"/>
          <w:sz w:val="44"/>
          <w:szCs w:val="44"/>
        </w:rPr>
        <w:t>认真做好行政审批制度改革工作的意见</w:t>
      </w:r>
    </w:p>
    <w:p w:rsidR="00350D61" w:rsidRPr="00350D61" w:rsidRDefault="00350D61" w:rsidP="00350D61">
      <w:pPr>
        <w:spacing w:line="560" w:lineRule="atLeast"/>
        <w:rPr>
          <w:rFonts w:ascii="Arial" w:eastAsia="宋体" w:hAnsi="Arial" w:cs="Arial"/>
          <w:color w:val="000000"/>
          <w:kern w:val="0"/>
          <w:sz w:val="27"/>
          <w:szCs w:val="27"/>
        </w:rPr>
      </w:pPr>
      <w:r w:rsidRPr="00350D61">
        <w:rPr>
          <w:rFonts w:ascii="Times New Roman" w:eastAsia="宋体" w:hAnsi="Times New Roman" w:cs="Times New Roman"/>
          <w:color w:val="000000"/>
          <w:kern w:val="0"/>
        </w:rPr>
        <w:t> </w:t>
      </w:r>
    </w:p>
    <w:p w:rsidR="00350D61" w:rsidRPr="00350D61" w:rsidRDefault="00350D61" w:rsidP="00350D61">
      <w:pPr>
        <w:spacing w:line="560" w:lineRule="atLeast"/>
        <w:ind w:firstLine="640"/>
        <w:rPr>
          <w:rFonts w:ascii="Arial" w:eastAsia="宋体" w:hAnsi="Arial" w:cs="Arial"/>
          <w:color w:val="000000"/>
          <w:kern w:val="0"/>
          <w:sz w:val="27"/>
          <w:szCs w:val="27"/>
        </w:rPr>
      </w:pPr>
      <w:bookmarkStart w:id="3" w:name="OLE_LINK34"/>
      <w:bookmarkStart w:id="4" w:name="OLE_LINK35"/>
      <w:bookmarkEnd w:id="3"/>
      <w:r w:rsidRPr="00350D61">
        <w:rPr>
          <w:rFonts w:hAnsi="Arial" w:cs="Arial" w:hint="eastAsia"/>
          <w:color w:val="000000"/>
          <w:kern w:val="0"/>
        </w:rPr>
        <w:t>为深入贯彻市委十届十一次全会暨全市经济工作会议精神，落实市委、市政府提出的“</w:t>
      </w:r>
      <w:bookmarkStart w:id="5" w:name="OLE_LINK50"/>
      <w:bookmarkStart w:id="6" w:name="OLE_LINK49"/>
      <w:bookmarkEnd w:id="4"/>
      <w:bookmarkEnd w:id="5"/>
      <w:r w:rsidRPr="00350D61">
        <w:rPr>
          <w:rFonts w:hAnsi="Arial" w:cs="Arial" w:hint="eastAsia"/>
          <w:color w:val="000000"/>
          <w:kern w:val="0"/>
        </w:rPr>
        <w:t>要进一步解放思想，推动全市工作稳中求进，在全国争先</w:t>
      </w:r>
      <w:bookmarkEnd w:id="6"/>
      <w:r w:rsidRPr="00350D61">
        <w:rPr>
          <w:rFonts w:hAnsi="Arial" w:cs="Arial" w:hint="eastAsia"/>
          <w:color w:val="000000"/>
          <w:kern w:val="0"/>
        </w:rPr>
        <w:t>”的总体目标要求，牢固树立“四个意识”，坚持以五大发展理念为统领，把握“六道程序”，念好“五所大学”，落实“六民要旨”，解放思想，凝心聚力，形成促进天津改革发展的强大气场，进一步深化行政审批制度改革，巩固和提升已有改革成果，坚持问题导向，着力解决在思想观念、服务态度、工作效率、既有改革举措落实等方面存在的问题和不足，与新形势、新任务、新发展要求相适应，在政策落地、优化服务、提升效能、规范管理和制度机制建设上下功夫，大力优化投资发展营商环境，制定以下工作意见。</w:t>
      </w:r>
    </w:p>
    <w:p w:rsidR="00350D61" w:rsidRPr="00350D61" w:rsidRDefault="00350D61" w:rsidP="00350D61">
      <w:pPr>
        <w:spacing w:line="560" w:lineRule="atLeast"/>
        <w:ind w:firstLine="640"/>
        <w:rPr>
          <w:rFonts w:ascii="Arial" w:eastAsia="宋体" w:hAnsi="Arial" w:cs="Arial"/>
          <w:color w:val="000000"/>
          <w:kern w:val="0"/>
          <w:sz w:val="27"/>
          <w:szCs w:val="27"/>
        </w:rPr>
      </w:pPr>
      <w:bookmarkStart w:id="7" w:name="OLE_LINK3"/>
      <w:r w:rsidRPr="00350D61">
        <w:rPr>
          <w:rFonts w:ascii="黑体" w:eastAsia="黑体" w:hAnsi="黑体" w:cs="Arial" w:hint="eastAsia"/>
          <w:color w:val="000000"/>
          <w:kern w:val="0"/>
        </w:rPr>
        <w:t>一、持续释放相对集中许可权改革红利。</w:t>
      </w:r>
      <w:bookmarkEnd w:id="7"/>
      <w:r w:rsidRPr="00350D61">
        <w:rPr>
          <w:rFonts w:hAnsi="Arial" w:cs="Arial" w:hint="eastAsia"/>
          <w:color w:val="000000"/>
          <w:kern w:val="0"/>
        </w:rPr>
        <w:t>坚持事项法定、条件法定、要件法定、权限法定和程序法定，进一步深化市级部门“三集中三到位”改革，做实行政审批处并整建制进驻市行政许可服务中心（以下简称“中心”），实现现场审批、全程服务。</w:t>
      </w:r>
      <w:r w:rsidRPr="00350D61">
        <w:rPr>
          <w:rFonts w:hAnsi="Arial" w:cs="Arial" w:hint="eastAsia"/>
          <w:color w:val="000000"/>
          <w:kern w:val="0"/>
        </w:rPr>
        <w:lastRenderedPageBreak/>
        <w:t>进一步推进区级相对集中行政许可权改革，将区级行政许可事项以及与市场准入、项目建设相关的前后置审批手续或环节事项，最大程度地划转到行政审批局办理，积极推动市垂直管理区级部门的审批职能划转，创新体制机制，整合优化流程，提高审批办事效率，进一步放大改革效应。</w:t>
      </w:r>
    </w:p>
    <w:p w:rsidR="00350D61" w:rsidRPr="00350D61" w:rsidRDefault="00350D61" w:rsidP="00350D61">
      <w:pPr>
        <w:spacing w:line="560" w:lineRule="atLeast"/>
        <w:ind w:firstLine="640"/>
        <w:rPr>
          <w:rFonts w:ascii="Arial" w:eastAsia="宋体" w:hAnsi="Arial" w:cs="Arial"/>
          <w:color w:val="000000"/>
          <w:kern w:val="0"/>
          <w:sz w:val="27"/>
          <w:szCs w:val="27"/>
        </w:rPr>
      </w:pPr>
      <w:bookmarkStart w:id="8" w:name="OLE_LINK25"/>
      <w:bookmarkStart w:id="9" w:name="OLE_LINK24"/>
      <w:bookmarkEnd w:id="8"/>
      <w:r w:rsidRPr="00350D61">
        <w:rPr>
          <w:rFonts w:ascii="黑体" w:eastAsia="黑体" w:hAnsi="黑体" w:cs="Arial" w:hint="eastAsia"/>
          <w:color w:val="000000"/>
          <w:kern w:val="0"/>
        </w:rPr>
        <w:t>二、以标准化审批服务助推审批提质增效。</w:t>
      </w:r>
      <w:bookmarkEnd w:id="9"/>
      <w:r w:rsidRPr="00350D61">
        <w:rPr>
          <w:rFonts w:hAnsi="Arial" w:cs="Arial" w:hint="eastAsia"/>
          <w:color w:val="000000"/>
          <w:kern w:val="0"/>
        </w:rPr>
        <w:t>全面推行行政审批标准化改革，按照“一事项一标准，一流程一规范”要求，编制每一个行政许可事项操作规程。从企业需求和群众愿望出发，制定市场准入、行业管理、资质资格审批标准，编制从项目立项到开工建设全流程的投资项目报建审批标准，构建从中心运行、人员管理、窗口服务到过程控制的全流程标准体系。严格标准的贯彻落实，开展宣标贯标，进行业务培训，加强标准应用软件的开发实现，将审批标准固化到审批系统上，明确到经办人手上，以标准化促进规范化，为企业群众提供无差别的审批服务。</w:t>
      </w:r>
    </w:p>
    <w:p w:rsidR="00350D61" w:rsidRPr="00350D61" w:rsidRDefault="00350D61" w:rsidP="00350D61">
      <w:pPr>
        <w:spacing w:line="560" w:lineRule="atLeast"/>
        <w:ind w:firstLine="640"/>
        <w:rPr>
          <w:rFonts w:ascii="Arial" w:eastAsia="宋体" w:hAnsi="Arial" w:cs="Arial"/>
          <w:color w:val="000000"/>
          <w:kern w:val="0"/>
          <w:sz w:val="27"/>
          <w:szCs w:val="27"/>
        </w:rPr>
      </w:pPr>
      <w:r w:rsidRPr="00350D61">
        <w:rPr>
          <w:rFonts w:ascii="黑体" w:eastAsia="黑体" w:hAnsi="黑体" w:cs="Arial" w:hint="eastAsia"/>
          <w:color w:val="000000"/>
          <w:kern w:val="0"/>
        </w:rPr>
        <w:t>三、进一步提升两级“中心”窗口服务效率。</w:t>
      </w:r>
      <w:r w:rsidRPr="00350D61">
        <w:rPr>
          <w:rFonts w:hAnsi="Arial" w:cs="Arial" w:hint="eastAsia"/>
          <w:color w:val="000000"/>
          <w:kern w:val="0"/>
        </w:rPr>
        <w:t>严格执行《天津市行政许可管理办法》《行政许可服务中心服务规范》《行政许可服务中心运行基本规范》《进驻工作人员工作守则》的规定。凡国务院取消的事项，我市一律不再审批；凡国务院下放的事项，我市全部承接到位；凡没有法律法规规章和国家部委、市政府规章依据的申请材料，一律不得要求申请人提交；凡没有法律法规</w:t>
      </w:r>
      <w:r w:rsidRPr="00350D61">
        <w:rPr>
          <w:rFonts w:hAnsi="Arial" w:cs="Arial" w:hint="eastAsia"/>
          <w:color w:val="000000"/>
          <w:kern w:val="0"/>
        </w:rPr>
        <w:lastRenderedPageBreak/>
        <w:t>规章和市政府规章依据的现场踏勘、专家评审环节，一律取消。在市区两级审批部门全面实行单一窗口、综合受理、部门协同机制，提升集中受理、接办分离水平。全面落实“首问负责制”、“限时办结制”和“一审一核、现场审批”制度，最大限度地简化流程，提高效率，方便企业群众办事。</w:t>
      </w:r>
    </w:p>
    <w:p w:rsidR="00350D61" w:rsidRPr="00350D61" w:rsidRDefault="00350D61" w:rsidP="00350D61">
      <w:pPr>
        <w:spacing w:line="560" w:lineRule="atLeast"/>
        <w:ind w:firstLine="640"/>
        <w:rPr>
          <w:rFonts w:ascii="Arial" w:eastAsia="宋体" w:hAnsi="Arial" w:cs="Arial"/>
          <w:color w:val="000000"/>
          <w:kern w:val="0"/>
          <w:sz w:val="27"/>
          <w:szCs w:val="27"/>
        </w:rPr>
      </w:pPr>
      <w:r w:rsidRPr="00350D61">
        <w:rPr>
          <w:rFonts w:ascii="黑体" w:eastAsia="黑体" w:hAnsi="黑体" w:cs="Arial" w:hint="eastAsia"/>
          <w:color w:val="000000"/>
          <w:kern w:val="0"/>
        </w:rPr>
        <w:t>四、为国企改革和民营经济提供审批新动能。</w:t>
      </w:r>
      <w:r w:rsidRPr="00350D61">
        <w:rPr>
          <w:rFonts w:hAnsi="Arial" w:cs="Arial" w:hint="eastAsia"/>
          <w:color w:val="000000"/>
          <w:kern w:val="0"/>
        </w:rPr>
        <w:t>为供给侧结构性改革和国有企业全面混改以及民营经济发展提供全方位审批服务，支持产业行业深入</w:t>
      </w:r>
      <w:bookmarkStart w:id="10" w:name="OLE_LINK1"/>
      <w:bookmarkStart w:id="11" w:name="OLE_LINK2"/>
      <w:bookmarkEnd w:id="10"/>
      <w:r w:rsidRPr="00350D61">
        <w:rPr>
          <w:rFonts w:hAnsi="Arial" w:cs="Arial" w:hint="eastAsia"/>
          <w:color w:val="000000"/>
          <w:kern w:val="0"/>
        </w:rPr>
        <w:t>落实“三去一降一补”五大任务</w:t>
      </w:r>
      <w:bookmarkEnd w:id="11"/>
      <w:r w:rsidRPr="00350D61">
        <w:rPr>
          <w:rFonts w:hAnsi="Arial" w:cs="Arial" w:hint="eastAsia"/>
          <w:color w:val="000000"/>
          <w:kern w:val="0"/>
        </w:rPr>
        <w:t>。发挥市区两级相对集中行政许可权改革优势，着力规范企业固定资产投资、资质资格类审批、有关审批专业评审、行业论证等环节，能取消的取消，该保留的规范，切实提高审批效率。在市区两级“中心”设立企业审批代办服务中心，设立国企改革和民营经济服务窗口，为国企改革和民企发展提供全程无偿代办帮办服务。对国企改革、创新转型、调整产业布局，涉及的新设、变更、注销等审批事项提供一窗式、全流程服务。为企业分流人员、大学生就业创业提供便利化审批服务。</w:t>
      </w:r>
    </w:p>
    <w:p w:rsidR="00350D61" w:rsidRPr="00350D61" w:rsidRDefault="00350D61" w:rsidP="00350D61">
      <w:pPr>
        <w:spacing w:line="560" w:lineRule="atLeast"/>
        <w:ind w:firstLine="640"/>
        <w:rPr>
          <w:rFonts w:ascii="Arial" w:eastAsia="宋体" w:hAnsi="Arial" w:cs="Arial"/>
          <w:color w:val="000000"/>
          <w:kern w:val="0"/>
          <w:sz w:val="27"/>
          <w:szCs w:val="27"/>
        </w:rPr>
      </w:pPr>
      <w:r w:rsidRPr="00350D61">
        <w:rPr>
          <w:rFonts w:ascii="黑体" w:eastAsia="黑体" w:hAnsi="黑体" w:cs="Arial" w:hint="eastAsia"/>
          <w:color w:val="000000"/>
          <w:kern w:val="0"/>
        </w:rPr>
        <w:t>五、放宽市场准入助推企业落户成长。</w:t>
      </w:r>
      <w:r w:rsidRPr="00350D61">
        <w:rPr>
          <w:rFonts w:hAnsi="Arial" w:cs="Arial" w:hint="eastAsia"/>
          <w:color w:val="000000"/>
          <w:kern w:val="0"/>
        </w:rPr>
        <w:t>进一步深化商事登记制度改革，放宽市场准入，坚持“非禁即准”，促进民间资本投资，深化落实企业设立联合审批“五证合一”和“一照一码一章一票”改革，推行企业名称自助核准，将有关企业注册登记的前</w:t>
      </w:r>
      <w:r w:rsidRPr="00350D61">
        <w:rPr>
          <w:rFonts w:hAnsi="Arial" w:cs="Arial" w:hint="eastAsia"/>
          <w:color w:val="000000"/>
          <w:kern w:val="0"/>
        </w:rPr>
        <w:lastRenderedPageBreak/>
        <w:t>后置全部纳入联合审批流程，实现“一窗登记、一号受理、一网通办、一次办结”。积极开展“证照分离”改革和“多项合一、多证合一”改革，切实解决市场主体准照不准营的问题。在自贸试验区和滨海新区探索暂停实施有关审批改革，给企业落户发展提供更大的空间，吸引更多的市场主体注册落户，成长发展。促进企业投资贸易低成本、便利化、全要素、高效能服务，推动大众创业万众创新。</w:t>
      </w:r>
    </w:p>
    <w:p w:rsidR="00350D61" w:rsidRPr="00350D61" w:rsidRDefault="00350D61" w:rsidP="00350D61">
      <w:pPr>
        <w:spacing w:line="560" w:lineRule="atLeast"/>
        <w:ind w:firstLine="640"/>
        <w:rPr>
          <w:rFonts w:ascii="Arial" w:eastAsia="宋体" w:hAnsi="Arial" w:cs="Arial"/>
          <w:color w:val="000000"/>
          <w:kern w:val="0"/>
          <w:sz w:val="27"/>
          <w:szCs w:val="27"/>
        </w:rPr>
      </w:pPr>
      <w:r w:rsidRPr="00350D61">
        <w:rPr>
          <w:rFonts w:ascii="黑体" w:eastAsia="黑体" w:hAnsi="黑体" w:cs="Arial" w:hint="eastAsia"/>
          <w:color w:val="000000"/>
          <w:kern w:val="0"/>
        </w:rPr>
        <w:t>六、推进投资项目通过联合审批加快开工建设。</w:t>
      </w:r>
      <w:r w:rsidRPr="00350D61">
        <w:rPr>
          <w:rFonts w:hAnsi="Arial" w:cs="Arial" w:hint="eastAsia"/>
          <w:color w:val="000000"/>
          <w:kern w:val="0"/>
        </w:rPr>
        <w:t>深入落实投资项目联合审批流程，将项目前期手续、中介服务、招投标管理及竣工验收等全部纳入联审流程，按照“三类项目、一口受理、五个阶段、五联并进、两验终验”流程再造机制，最大限度减少部门内部审批程序和环节，精简规范涉及行政审批的评估评审要件和程序，加快推进投资项目的联合审批进度。切实落实建设项目“一口进件、一口出件”制度，严格推行联合审批流程在具体项目上的实施,实现项目审批全流程服务。制定联合审查、联合审图、联合踏勘、联合评价、联合验收相关配套文件，进一步提高建设项目联合审批的整体效率。落实“以函代证”、“容缺后补”等制度，按照适度超前、交叉进行、并联推进的审批方式，对投资项目实施预审预批预招标，积极推动项目早落地、早建设、早见效。</w:t>
      </w:r>
    </w:p>
    <w:p w:rsidR="00350D61" w:rsidRPr="00350D61" w:rsidRDefault="00350D61" w:rsidP="00350D61">
      <w:pPr>
        <w:spacing w:line="560" w:lineRule="atLeast"/>
        <w:ind w:firstLine="640"/>
        <w:rPr>
          <w:rFonts w:ascii="Arial" w:eastAsia="宋体" w:hAnsi="Arial" w:cs="Arial"/>
          <w:color w:val="000000"/>
          <w:kern w:val="0"/>
          <w:sz w:val="27"/>
          <w:szCs w:val="27"/>
        </w:rPr>
      </w:pPr>
      <w:r w:rsidRPr="00350D61">
        <w:rPr>
          <w:rFonts w:ascii="黑体" w:eastAsia="黑体" w:hAnsi="黑体" w:cs="Arial" w:hint="eastAsia"/>
          <w:color w:val="000000"/>
          <w:kern w:val="0"/>
        </w:rPr>
        <w:lastRenderedPageBreak/>
        <w:t>七、创新构建“互联网+审批服务”运行机制。</w:t>
      </w:r>
      <w:r w:rsidRPr="00350D61">
        <w:rPr>
          <w:rFonts w:hAnsi="Arial" w:cs="Arial" w:hint="eastAsia"/>
          <w:color w:val="000000"/>
          <w:kern w:val="0"/>
        </w:rPr>
        <w:t>借助互联网、电子政务外网、VPN网络、专线网络等形式，进一步完善行政审批服务网络体系。建立信息传递和数据共享保障机制，全面提升改造全市统一的行政许可服务与绩效管理系统。推进与审批部门、监管部门、中介机构和其他相关部门业务系统的协同应用，实现互联互通、信息共享和业务协同。加强行政审批网上大厅建设，借助电子证照库、企业CA认证等全市统一的信息化基础设施，进一步加快网上审批大厅建设，推进审批服务由实体大厅服务端向计算机端、自助服务端、移动客户端等延伸，做到线上线下无缝衔接、有机融合，服务标准规范统一，逐步实现“一点登录、一号登记、全网通办、高效服务”，切实解决行政审批服务“最后一公里”问题。</w:t>
      </w:r>
    </w:p>
    <w:p w:rsidR="00350D61" w:rsidRPr="00350D61" w:rsidRDefault="00350D61" w:rsidP="00350D61">
      <w:pPr>
        <w:spacing w:line="560" w:lineRule="atLeast"/>
        <w:ind w:firstLine="640"/>
        <w:rPr>
          <w:rFonts w:ascii="Arial" w:eastAsia="宋体" w:hAnsi="Arial" w:cs="Arial"/>
          <w:color w:val="000000"/>
          <w:kern w:val="0"/>
          <w:sz w:val="27"/>
          <w:szCs w:val="27"/>
        </w:rPr>
      </w:pPr>
      <w:bookmarkStart w:id="12" w:name="OLE_LINK8"/>
      <w:bookmarkStart w:id="13" w:name="OLE_LINK7"/>
      <w:bookmarkStart w:id="14" w:name="OLE_LINK6"/>
      <w:bookmarkEnd w:id="12"/>
      <w:bookmarkEnd w:id="13"/>
      <w:r w:rsidRPr="00350D61">
        <w:rPr>
          <w:rFonts w:ascii="黑体" w:eastAsia="黑体" w:hAnsi="黑体" w:cs="Arial" w:hint="eastAsia"/>
          <w:color w:val="000000"/>
          <w:kern w:val="0"/>
        </w:rPr>
        <w:t>八、加快公共资源交易市场整合进程。</w:t>
      </w:r>
      <w:bookmarkStart w:id="15" w:name="OLE_LINK329"/>
      <w:bookmarkEnd w:id="14"/>
      <w:r w:rsidRPr="00350D61">
        <w:rPr>
          <w:rFonts w:hAnsi="Arial" w:cs="Arial" w:hint="eastAsia"/>
          <w:color w:val="000000"/>
          <w:kern w:val="0"/>
        </w:rPr>
        <w:t>贯彻落实国务院和市政府关于整合建立统一公共资源交易平台的工作部署，按照市政府创建新模式、形成新机制、规范新程序、树立新形象，高标准、高水平、高质量、高效率的整合工作要求，制定实施《天津市公共资源交易整合工作三年行动计划（2017-2019）》。重点推进公共资源交易电子平台建设，逐步实现市区两级统一交易平台、统一注册登记、统一制度规则、统一服务标准、统一信息发布、统一信用共享、统一监管公示和统一专家抽取整合目标，加快建</w:t>
      </w:r>
      <w:r w:rsidRPr="00350D61">
        <w:rPr>
          <w:rFonts w:hAnsi="Arial" w:cs="Arial" w:hint="eastAsia"/>
          <w:color w:val="000000"/>
          <w:kern w:val="0"/>
        </w:rPr>
        <w:lastRenderedPageBreak/>
        <w:t>立和完善“规则统一、公开透明、服务高效、监督规范”的公共资源交易平台体系。</w:t>
      </w:r>
      <w:bookmarkEnd w:id="15"/>
    </w:p>
    <w:p w:rsidR="00350D61" w:rsidRPr="00350D61" w:rsidRDefault="00350D61" w:rsidP="00350D61">
      <w:pPr>
        <w:spacing w:line="560" w:lineRule="atLeast"/>
        <w:ind w:firstLine="640"/>
        <w:rPr>
          <w:rFonts w:ascii="Arial" w:eastAsia="宋体" w:hAnsi="Arial" w:cs="Arial"/>
          <w:color w:val="000000"/>
          <w:kern w:val="0"/>
          <w:sz w:val="27"/>
          <w:szCs w:val="27"/>
        </w:rPr>
      </w:pPr>
      <w:bookmarkStart w:id="16" w:name="OLE_LINK5"/>
      <w:bookmarkStart w:id="17" w:name="OLE_LINK4"/>
      <w:bookmarkEnd w:id="16"/>
      <w:r w:rsidRPr="00350D61">
        <w:rPr>
          <w:rFonts w:ascii="黑体" w:eastAsia="黑体" w:hAnsi="黑体" w:cs="Arial" w:hint="eastAsia"/>
          <w:color w:val="000000"/>
          <w:kern w:val="0"/>
        </w:rPr>
        <w:t>九、放大便民专线服务民生改革效应。</w:t>
      </w:r>
      <w:bookmarkEnd w:id="17"/>
      <w:r w:rsidRPr="00350D61">
        <w:rPr>
          <w:rFonts w:hAnsi="Arial" w:cs="Arial" w:hint="eastAsia"/>
          <w:color w:val="000000"/>
          <w:kern w:val="0"/>
        </w:rPr>
        <w:t>加强公共服务平台和政务服务体系建设，公布事项目录清单，加强动态调整管理，编制服务事项办事指南，建设网上政务服务中心。探索整合区级政府服务热线，向社区和基层延伸服务网络，提高受理、承办、落实效率。充分发挥便民专线服务平台助推服务业发展的作用，凡新设立服务型企业，自动纳入便民专线服务平台的加盟企业，为企业拓展市场搭建平台。提高便民专线的运行管理水平，加强对各承办单位在接单率、办理时效、办结率和满意度等多个方面的监督考核，提高服务能力。完善整合电话端、网络端、PC端、移动端等多种服务渠道，为民计民生提供全天候服务，推进保障改善民生各项工作，增强群众的获得感。</w:t>
      </w:r>
    </w:p>
    <w:p w:rsidR="00A54E7A" w:rsidRPr="00350D61" w:rsidRDefault="00350D61" w:rsidP="00350D61">
      <w:pPr>
        <w:spacing w:line="560" w:lineRule="atLeast"/>
        <w:ind w:firstLine="640"/>
        <w:rPr>
          <w:rFonts w:ascii="Arial" w:eastAsia="宋体" w:hAnsi="Arial" w:cs="Arial" w:hint="eastAsia"/>
          <w:color w:val="000000"/>
          <w:kern w:val="0"/>
          <w:sz w:val="27"/>
          <w:szCs w:val="27"/>
        </w:rPr>
      </w:pPr>
      <w:r w:rsidRPr="00350D61">
        <w:rPr>
          <w:rFonts w:ascii="黑体" w:eastAsia="黑体" w:hAnsi="黑体" w:cs="Arial" w:hint="eastAsia"/>
          <w:color w:val="000000"/>
          <w:kern w:val="0"/>
        </w:rPr>
        <w:t>十、加强对审批权力运行的监督管理考核。</w:t>
      </w:r>
      <w:r w:rsidRPr="00350D61">
        <w:rPr>
          <w:rFonts w:hAnsi="Arial" w:cs="Arial" w:hint="eastAsia"/>
          <w:color w:val="000000"/>
          <w:kern w:val="0"/>
        </w:rPr>
        <w:t>加强行政执法监督平台的建设运行维护，充分发挥平台的监督执法作用，建立健全制度体系，实现对市、区、街镇三级执法行为的闭合式全程数据上传。对全市所有行政审批行为、公共服务行为实施全覆盖、全流程监督考核，通过系统固化、全流程锁定等方式，做到管人、管事、管程序、管服务。创新拓展监督渠道，加大监督考核力度，落实改革创新举措，坚决纠正和查处不作为、慢作为、乱作为等</w:t>
      </w:r>
      <w:r w:rsidRPr="00350D61">
        <w:rPr>
          <w:rFonts w:hAnsi="Arial" w:cs="Arial" w:hint="eastAsia"/>
          <w:color w:val="000000"/>
          <w:kern w:val="0"/>
        </w:rPr>
        <w:lastRenderedPageBreak/>
        <w:t>问题，从严从实、从优从快、公平公正地提供便利化服务，为优化天津发展投资营商环境做出新贡献。</w:t>
      </w:r>
      <w:bookmarkEnd w:id="0"/>
    </w:p>
    <w:sectPr w:rsidR="00A54E7A" w:rsidRPr="00350D61"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0C1366"/>
    <w:rsid w:val="000D145C"/>
    <w:rsid w:val="00105C39"/>
    <w:rsid w:val="0020309A"/>
    <w:rsid w:val="00260925"/>
    <w:rsid w:val="00265935"/>
    <w:rsid w:val="00296F5B"/>
    <w:rsid w:val="002A0758"/>
    <w:rsid w:val="002E4490"/>
    <w:rsid w:val="00350D61"/>
    <w:rsid w:val="00394350"/>
    <w:rsid w:val="003A7CBF"/>
    <w:rsid w:val="003E294A"/>
    <w:rsid w:val="00486E26"/>
    <w:rsid w:val="004974D5"/>
    <w:rsid w:val="005A2062"/>
    <w:rsid w:val="005A2D44"/>
    <w:rsid w:val="0068017E"/>
    <w:rsid w:val="00751E65"/>
    <w:rsid w:val="008A6C5A"/>
    <w:rsid w:val="009D0803"/>
    <w:rsid w:val="009E0019"/>
    <w:rsid w:val="00A54E7A"/>
    <w:rsid w:val="00A84903"/>
    <w:rsid w:val="00AB1D52"/>
    <w:rsid w:val="00B04507"/>
    <w:rsid w:val="00B411CA"/>
    <w:rsid w:val="00BA601C"/>
    <w:rsid w:val="00BC0694"/>
    <w:rsid w:val="00C504CA"/>
    <w:rsid w:val="00CB632F"/>
    <w:rsid w:val="00DA42B0"/>
    <w:rsid w:val="00E64328"/>
    <w:rsid w:val="00ED5DAC"/>
    <w:rsid w:val="00F47E2A"/>
    <w:rsid w:val="00F7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94350"/>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link w:val="30"/>
    <w:uiPriority w:val="9"/>
    <w:qFormat/>
    <w:rsid w:val="00DA42B0"/>
    <w:pPr>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 w:type="character" w:customStyle="1" w:styleId="15">
    <w:name w:val="15"/>
    <w:basedOn w:val="a0"/>
    <w:rsid w:val="00260925"/>
  </w:style>
  <w:style w:type="paragraph" w:styleId="a7">
    <w:name w:val="Date"/>
    <w:basedOn w:val="a"/>
    <w:next w:val="a"/>
    <w:link w:val="a8"/>
    <w:uiPriority w:val="99"/>
    <w:semiHidden/>
    <w:unhideWhenUsed/>
    <w:rsid w:val="00105C39"/>
    <w:pPr>
      <w:ind w:leftChars="2500" w:left="100"/>
    </w:pPr>
  </w:style>
  <w:style w:type="character" w:customStyle="1" w:styleId="a8">
    <w:name w:val="日期 字符"/>
    <w:basedOn w:val="a0"/>
    <w:link w:val="a7"/>
    <w:uiPriority w:val="99"/>
    <w:semiHidden/>
    <w:rsid w:val="00105C39"/>
  </w:style>
  <w:style w:type="character" w:customStyle="1" w:styleId="30">
    <w:name w:val="标题 3 字符"/>
    <w:basedOn w:val="a0"/>
    <w:link w:val="3"/>
    <w:uiPriority w:val="9"/>
    <w:rsid w:val="00DA42B0"/>
    <w:rPr>
      <w:rFonts w:ascii="宋体" w:eastAsia="宋体" w:hAnsi="宋体" w:cs="宋体"/>
      <w:b/>
      <w:bCs/>
      <w:kern w:val="0"/>
      <w:sz w:val="27"/>
      <w:szCs w:val="27"/>
    </w:rPr>
  </w:style>
  <w:style w:type="character" w:customStyle="1" w:styleId="20">
    <w:name w:val="标题 2 字符"/>
    <w:basedOn w:val="a0"/>
    <w:link w:val="2"/>
    <w:uiPriority w:val="9"/>
    <w:semiHidden/>
    <w:rsid w:val="00394350"/>
    <w:rPr>
      <w:rFonts w:asciiTheme="majorHAnsi" w:eastAsiaTheme="majorEastAsia" w:hAnsiTheme="majorHAnsi" w:cstheme="majorBidi"/>
      <w:b/>
      <w:bCs/>
    </w:rPr>
  </w:style>
  <w:style w:type="character" w:customStyle="1" w:styleId="fontstyle01">
    <w:name w:val="fontstyle01"/>
    <w:basedOn w:val="a0"/>
    <w:rsid w:val="00394350"/>
  </w:style>
  <w:style w:type="character" w:customStyle="1" w:styleId="fontstyle11">
    <w:name w:val="fontstyle11"/>
    <w:basedOn w:val="a0"/>
    <w:rsid w:val="00394350"/>
  </w:style>
  <w:style w:type="paragraph" w:styleId="a9">
    <w:name w:val="Body Text"/>
    <w:basedOn w:val="a"/>
    <w:link w:val="aa"/>
    <w:uiPriority w:val="99"/>
    <w:semiHidden/>
    <w:unhideWhenUsed/>
    <w:rsid w:val="005A2D44"/>
    <w:pPr>
      <w:spacing w:before="100" w:beforeAutospacing="1" w:after="100" w:afterAutospacing="1" w:line="240" w:lineRule="auto"/>
      <w:jc w:val="left"/>
    </w:pPr>
    <w:rPr>
      <w:rFonts w:ascii="宋体" w:eastAsia="宋体" w:hAnsi="宋体" w:cs="宋体"/>
      <w:kern w:val="0"/>
      <w:sz w:val="24"/>
      <w:szCs w:val="24"/>
    </w:rPr>
  </w:style>
  <w:style w:type="character" w:customStyle="1" w:styleId="aa">
    <w:name w:val="正文文本 字符"/>
    <w:basedOn w:val="a0"/>
    <w:link w:val="a9"/>
    <w:uiPriority w:val="99"/>
    <w:semiHidden/>
    <w:rsid w:val="005A2D44"/>
    <w:rPr>
      <w:rFonts w:ascii="宋体" w:eastAsia="宋体" w:hAnsi="宋体" w:cs="宋体"/>
      <w:kern w:val="0"/>
      <w:sz w:val="24"/>
      <w:szCs w:val="24"/>
    </w:rPr>
  </w:style>
  <w:style w:type="paragraph" w:customStyle="1" w:styleId="msonormal0">
    <w:name w:val="msonormal"/>
    <w:basedOn w:val="a"/>
    <w:rsid w:val="00F740C5"/>
    <w:pPr>
      <w:spacing w:before="100" w:beforeAutospacing="1" w:after="100" w:afterAutospacing="1" w:line="240" w:lineRule="auto"/>
      <w:jc w:val="left"/>
    </w:pPr>
    <w:rPr>
      <w:rFonts w:ascii="宋体" w:eastAsia="宋体" w:hAnsi="宋体" w:cs="宋体"/>
      <w:kern w:val="0"/>
      <w:sz w:val="24"/>
      <w:szCs w:val="24"/>
    </w:rPr>
  </w:style>
  <w:style w:type="character" w:styleId="ab">
    <w:name w:val="Hyperlink"/>
    <w:basedOn w:val="a0"/>
    <w:uiPriority w:val="99"/>
    <w:semiHidden/>
    <w:unhideWhenUsed/>
    <w:rsid w:val="003E294A"/>
    <w:rPr>
      <w:color w:val="0000FF"/>
      <w:u w:val="single"/>
    </w:rPr>
  </w:style>
  <w:style w:type="character" w:styleId="ac">
    <w:name w:val="Emphasis"/>
    <w:basedOn w:val="a0"/>
    <w:uiPriority w:val="20"/>
    <w:qFormat/>
    <w:rsid w:val="000C13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858">
      <w:bodyDiv w:val="1"/>
      <w:marLeft w:val="0"/>
      <w:marRight w:val="0"/>
      <w:marTop w:val="0"/>
      <w:marBottom w:val="0"/>
      <w:divBdr>
        <w:top w:val="none" w:sz="0" w:space="0" w:color="auto"/>
        <w:left w:val="none" w:sz="0" w:space="0" w:color="auto"/>
        <w:bottom w:val="none" w:sz="0" w:space="0" w:color="auto"/>
        <w:right w:val="none" w:sz="0" w:space="0" w:color="auto"/>
      </w:divBdr>
      <w:divsChild>
        <w:div w:id="11225827">
          <w:marLeft w:val="0"/>
          <w:marRight w:val="0"/>
          <w:marTop w:val="0"/>
          <w:marBottom w:val="0"/>
          <w:divBdr>
            <w:top w:val="none" w:sz="0" w:space="0" w:color="auto"/>
            <w:left w:val="none" w:sz="0" w:space="0" w:color="auto"/>
            <w:bottom w:val="none" w:sz="0" w:space="0" w:color="auto"/>
            <w:right w:val="none" w:sz="0" w:space="0" w:color="auto"/>
          </w:divBdr>
        </w:div>
      </w:divsChild>
    </w:div>
    <w:div w:id="11231347">
      <w:bodyDiv w:val="1"/>
      <w:marLeft w:val="0"/>
      <w:marRight w:val="0"/>
      <w:marTop w:val="0"/>
      <w:marBottom w:val="0"/>
      <w:divBdr>
        <w:top w:val="none" w:sz="0" w:space="0" w:color="auto"/>
        <w:left w:val="none" w:sz="0" w:space="0" w:color="auto"/>
        <w:bottom w:val="none" w:sz="0" w:space="0" w:color="auto"/>
        <w:right w:val="none" w:sz="0" w:space="0" w:color="auto"/>
      </w:divBdr>
    </w:div>
    <w:div w:id="131101699">
      <w:bodyDiv w:val="1"/>
      <w:marLeft w:val="0"/>
      <w:marRight w:val="0"/>
      <w:marTop w:val="0"/>
      <w:marBottom w:val="0"/>
      <w:divBdr>
        <w:top w:val="none" w:sz="0" w:space="0" w:color="auto"/>
        <w:left w:val="none" w:sz="0" w:space="0" w:color="auto"/>
        <w:bottom w:val="none" w:sz="0" w:space="0" w:color="auto"/>
        <w:right w:val="none" w:sz="0" w:space="0" w:color="auto"/>
      </w:divBdr>
    </w:div>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263193727">
      <w:bodyDiv w:val="1"/>
      <w:marLeft w:val="0"/>
      <w:marRight w:val="0"/>
      <w:marTop w:val="0"/>
      <w:marBottom w:val="0"/>
      <w:divBdr>
        <w:top w:val="none" w:sz="0" w:space="0" w:color="auto"/>
        <w:left w:val="none" w:sz="0" w:space="0" w:color="auto"/>
        <w:bottom w:val="none" w:sz="0" w:space="0" w:color="auto"/>
        <w:right w:val="none" w:sz="0" w:space="0" w:color="auto"/>
      </w:divBdr>
    </w:div>
    <w:div w:id="350766804">
      <w:bodyDiv w:val="1"/>
      <w:marLeft w:val="0"/>
      <w:marRight w:val="0"/>
      <w:marTop w:val="0"/>
      <w:marBottom w:val="0"/>
      <w:divBdr>
        <w:top w:val="none" w:sz="0" w:space="0" w:color="auto"/>
        <w:left w:val="none" w:sz="0" w:space="0" w:color="auto"/>
        <w:bottom w:val="none" w:sz="0" w:space="0" w:color="auto"/>
        <w:right w:val="none" w:sz="0" w:space="0" w:color="auto"/>
      </w:divBdr>
    </w:div>
    <w:div w:id="463238113">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519704942">
      <w:bodyDiv w:val="1"/>
      <w:marLeft w:val="0"/>
      <w:marRight w:val="0"/>
      <w:marTop w:val="0"/>
      <w:marBottom w:val="0"/>
      <w:divBdr>
        <w:top w:val="none" w:sz="0" w:space="0" w:color="auto"/>
        <w:left w:val="none" w:sz="0" w:space="0" w:color="auto"/>
        <w:bottom w:val="none" w:sz="0" w:space="0" w:color="auto"/>
        <w:right w:val="none" w:sz="0" w:space="0" w:color="auto"/>
      </w:divBdr>
    </w:div>
    <w:div w:id="586041783">
      <w:bodyDiv w:val="1"/>
      <w:marLeft w:val="0"/>
      <w:marRight w:val="0"/>
      <w:marTop w:val="0"/>
      <w:marBottom w:val="0"/>
      <w:divBdr>
        <w:top w:val="none" w:sz="0" w:space="0" w:color="auto"/>
        <w:left w:val="none" w:sz="0" w:space="0" w:color="auto"/>
        <w:bottom w:val="none" w:sz="0" w:space="0" w:color="auto"/>
        <w:right w:val="none" w:sz="0" w:space="0" w:color="auto"/>
      </w:divBdr>
    </w:div>
    <w:div w:id="616958689">
      <w:bodyDiv w:val="1"/>
      <w:marLeft w:val="0"/>
      <w:marRight w:val="0"/>
      <w:marTop w:val="0"/>
      <w:marBottom w:val="0"/>
      <w:divBdr>
        <w:top w:val="none" w:sz="0" w:space="0" w:color="auto"/>
        <w:left w:val="none" w:sz="0" w:space="0" w:color="auto"/>
        <w:bottom w:val="none" w:sz="0" w:space="0" w:color="auto"/>
        <w:right w:val="none" w:sz="0" w:space="0" w:color="auto"/>
      </w:divBdr>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741562866">
      <w:bodyDiv w:val="1"/>
      <w:marLeft w:val="0"/>
      <w:marRight w:val="0"/>
      <w:marTop w:val="0"/>
      <w:marBottom w:val="0"/>
      <w:divBdr>
        <w:top w:val="none" w:sz="0" w:space="0" w:color="auto"/>
        <w:left w:val="none" w:sz="0" w:space="0" w:color="auto"/>
        <w:bottom w:val="none" w:sz="0" w:space="0" w:color="auto"/>
        <w:right w:val="none" w:sz="0" w:space="0" w:color="auto"/>
      </w:divBdr>
      <w:divsChild>
        <w:div w:id="1392536871">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854464796">
      <w:bodyDiv w:val="1"/>
      <w:marLeft w:val="0"/>
      <w:marRight w:val="0"/>
      <w:marTop w:val="0"/>
      <w:marBottom w:val="0"/>
      <w:divBdr>
        <w:top w:val="none" w:sz="0" w:space="0" w:color="auto"/>
        <w:left w:val="none" w:sz="0" w:space="0" w:color="auto"/>
        <w:bottom w:val="none" w:sz="0" w:space="0" w:color="auto"/>
        <w:right w:val="none" w:sz="0" w:space="0" w:color="auto"/>
      </w:divBdr>
    </w:div>
    <w:div w:id="1053309322">
      <w:bodyDiv w:val="1"/>
      <w:marLeft w:val="0"/>
      <w:marRight w:val="0"/>
      <w:marTop w:val="0"/>
      <w:marBottom w:val="0"/>
      <w:divBdr>
        <w:top w:val="none" w:sz="0" w:space="0" w:color="auto"/>
        <w:left w:val="none" w:sz="0" w:space="0" w:color="auto"/>
        <w:bottom w:val="none" w:sz="0" w:space="0" w:color="auto"/>
        <w:right w:val="none" w:sz="0" w:space="0" w:color="auto"/>
      </w:divBdr>
    </w:div>
    <w:div w:id="1151675938">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 w:id="1390377308">
      <w:bodyDiv w:val="1"/>
      <w:marLeft w:val="0"/>
      <w:marRight w:val="0"/>
      <w:marTop w:val="0"/>
      <w:marBottom w:val="0"/>
      <w:divBdr>
        <w:top w:val="none" w:sz="0" w:space="0" w:color="auto"/>
        <w:left w:val="none" w:sz="0" w:space="0" w:color="auto"/>
        <w:bottom w:val="none" w:sz="0" w:space="0" w:color="auto"/>
        <w:right w:val="none" w:sz="0" w:space="0" w:color="auto"/>
      </w:divBdr>
    </w:div>
    <w:div w:id="1440106689">
      <w:bodyDiv w:val="1"/>
      <w:marLeft w:val="0"/>
      <w:marRight w:val="0"/>
      <w:marTop w:val="0"/>
      <w:marBottom w:val="0"/>
      <w:divBdr>
        <w:top w:val="none" w:sz="0" w:space="0" w:color="auto"/>
        <w:left w:val="none" w:sz="0" w:space="0" w:color="auto"/>
        <w:bottom w:val="none" w:sz="0" w:space="0" w:color="auto"/>
        <w:right w:val="none" w:sz="0" w:space="0" w:color="auto"/>
      </w:divBdr>
    </w:div>
    <w:div w:id="1504776602">
      <w:bodyDiv w:val="1"/>
      <w:marLeft w:val="0"/>
      <w:marRight w:val="0"/>
      <w:marTop w:val="0"/>
      <w:marBottom w:val="0"/>
      <w:divBdr>
        <w:top w:val="none" w:sz="0" w:space="0" w:color="auto"/>
        <w:left w:val="none" w:sz="0" w:space="0" w:color="auto"/>
        <w:bottom w:val="none" w:sz="0" w:space="0" w:color="auto"/>
        <w:right w:val="none" w:sz="0" w:space="0" w:color="auto"/>
      </w:divBdr>
    </w:div>
    <w:div w:id="1634944135">
      <w:bodyDiv w:val="1"/>
      <w:marLeft w:val="0"/>
      <w:marRight w:val="0"/>
      <w:marTop w:val="0"/>
      <w:marBottom w:val="0"/>
      <w:divBdr>
        <w:top w:val="none" w:sz="0" w:space="0" w:color="auto"/>
        <w:left w:val="none" w:sz="0" w:space="0" w:color="auto"/>
        <w:bottom w:val="none" w:sz="0" w:space="0" w:color="auto"/>
        <w:right w:val="none" w:sz="0" w:space="0" w:color="auto"/>
      </w:divBdr>
    </w:div>
    <w:div w:id="1638026212">
      <w:bodyDiv w:val="1"/>
      <w:marLeft w:val="0"/>
      <w:marRight w:val="0"/>
      <w:marTop w:val="0"/>
      <w:marBottom w:val="0"/>
      <w:divBdr>
        <w:top w:val="none" w:sz="0" w:space="0" w:color="auto"/>
        <w:left w:val="none" w:sz="0" w:space="0" w:color="auto"/>
        <w:bottom w:val="none" w:sz="0" w:space="0" w:color="auto"/>
        <w:right w:val="none" w:sz="0" w:space="0" w:color="auto"/>
      </w:divBdr>
    </w:div>
    <w:div w:id="1647929429">
      <w:bodyDiv w:val="1"/>
      <w:marLeft w:val="0"/>
      <w:marRight w:val="0"/>
      <w:marTop w:val="0"/>
      <w:marBottom w:val="0"/>
      <w:divBdr>
        <w:top w:val="none" w:sz="0" w:space="0" w:color="auto"/>
        <w:left w:val="none" w:sz="0" w:space="0" w:color="auto"/>
        <w:bottom w:val="none" w:sz="0" w:space="0" w:color="auto"/>
        <w:right w:val="none" w:sz="0" w:space="0" w:color="auto"/>
      </w:divBdr>
    </w:div>
    <w:div w:id="1737239190">
      <w:bodyDiv w:val="1"/>
      <w:marLeft w:val="0"/>
      <w:marRight w:val="0"/>
      <w:marTop w:val="0"/>
      <w:marBottom w:val="0"/>
      <w:divBdr>
        <w:top w:val="none" w:sz="0" w:space="0" w:color="auto"/>
        <w:left w:val="none" w:sz="0" w:space="0" w:color="auto"/>
        <w:bottom w:val="none" w:sz="0" w:space="0" w:color="auto"/>
        <w:right w:val="none" w:sz="0" w:space="0" w:color="auto"/>
      </w:divBdr>
    </w:div>
    <w:div w:id="17966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496</Words>
  <Characters>2830</Characters>
  <Application>Microsoft Office Word</Application>
  <DocSecurity>0</DocSecurity>
  <Lines>23</Lines>
  <Paragraphs>6</Paragraphs>
  <ScaleCrop>false</ScaleCrop>
  <Company>Microsoft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2020-12-10T07:35:00Z</dcterms:created>
  <dcterms:modified xsi:type="dcterms:W3CDTF">2020-12-10T07:35:00Z</dcterms:modified>
</cp:coreProperties>
</file>