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5F8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4E62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2E456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BC32E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8A913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关于印发《天津市高频政务服务事项清单》的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函</w:t>
      </w:r>
    </w:p>
    <w:p w14:paraId="5A9170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E29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 [Mono]" w:hAnsi="Times New Roman [Mono]" w:eastAsia="仿宋_GB2312" w:cs="Times New Roman [Mono]"/>
          <w:sz w:val="32"/>
          <w:szCs w:val="32"/>
          <w:lang w:eastAsia="zh-CN"/>
        </w:rPr>
      </w:pPr>
      <w:r>
        <w:rPr>
          <w:rFonts w:hint="default" w:ascii="Times New Roman [Mono]" w:hAnsi="Times New Roman [Mono]" w:eastAsia="仿宋_GB2312" w:cs="Times New Roman [Mono]"/>
          <w:sz w:val="32"/>
          <w:szCs w:val="32"/>
          <w:lang w:eastAsia="zh-CN"/>
        </w:rPr>
        <w:t>市级有关部门</w:t>
      </w:r>
      <w:r>
        <w:rPr>
          <w:rFonts w:hint="eastAsia" w:ascii="Times New Roman [Mono]" w:hAnsi="Times New Roman [Mono]" w:eastAsia="仿宋_GB2312" w:cs="Times New Roman [Mono]"/>
          <w:sz w:val="32"/>
          <w:szCs w:val="32"/>
          <w:lang w:eastAsia="zh-CN"/>
        </w:rPr>
        <w:t>：</w:t>
      </w:r>
    </w:p>
    <w:p w14:paraId="7787F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 [Mono]" w:hAnsi="Times New Roman [Mono]" w:eastAsia="仿宋_GB2312" w:cs="Times New Roman [Mono]"/>
          <w:sz w:val="32"/>
          <w:szCs w:val="32"/>
        </w:rPr>
        <w:t>现将《天津市高频政务服务事项清单》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印发给你们，请遵照执行。</w:t>
      </w:r>
    </w:p>
    <w:p w14:paraId="0159B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400BA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 [Mono]" w:hAnsi="Times New Roman [Mono]" w:eastAsia="仿宋_GB2312" w:cs="Times New Roman [Mono]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附件：天津市高频政务服务事项清单</w:t>
      </w:r>
    </w:p>
    <w:p w14:paraId="051C5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 [Mono]" w:hAnsi="Times New Roman [Mono]" w:eastAsia="仿宋_GB2312" w:cs="Times New Roman [Mono]"/>
          <w:sz w:val="32"/>
          <w:szCs w:val="32"/>
          <w:highlight w:val="none"/>
          <w:lang w:val="en-US" w:eastAsia="zh-CN"/>
        </w:rPr>
      </w:pPr>
    </w:p>
    <w:p w14:paraId="047E4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 [Mono]" w:hAnsi="Times New Roman [Mono]" w:eastAsia="仿宋_GB2312" w:cs="Times New Roman [Mono]"/>
          <w:sz w:val="32"/>
          <w:szCs w:val="32"/>
          <w:highlight w:val="none"/>
          <w:lang w:val="en-US" w:eastAsia="zh-CN"/>
        </w:rPr>
      </w:pPr>
    </w:p>
    <w:p w14:paraId="59998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 [Mono]" w:hAnsi="Times New Roman [Mono]" w:eastAsia="仿宋_GB2312" w:cs="Times New Roman [Mono]"/>
          <w:sz w:val="32"/>
          <w:szCs w:val="32"/>
          <w:highlight w:val="none"/>
          <w:lang w:val="en-US" w:eastAsia="zh-CN"/>
        </w:rPr>
      </w:pPr>
    </w:p>
    <w:p w14:paraId="4A023A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</w:t>
      </w:r>
    </w:p>
    <w:p w14:paraId="652A6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（此件主动公开）</w:t>
      </w:r>
    </w:p>
    <w:bookmarkEnd w:id="0"/>
    <w:p w14:paraId="00E4A3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E29FD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EE911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天津市高频政务服务事项清单</w:t>
      </w:r>
    </w:p>
    <w:tbl>
      <w:tblPr>
        <w:tblStyle w:val="9"/>
        <w:tblW w:w="145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475"/>
        <w:gridCol w:w="3675"/>
        <w:gridCol w:w="3675"/>
        <w:gridCol w:w="2080"/>
        <w:gridCol w:w="1400"/>
      </w:tblGrid>
      <w:tr w14:paraId="44B5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tblHeader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市级行业主管部门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类型项名称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事项性质</w:t>
            </w:r>
          </w:p>
        </w:tc>
      </w:tr>
      <w:tr w14:paraId="5EB6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户口登记事项变更、更正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变更婚姻状况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B5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1C93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市交通运输委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小客车增量指标、更新指标及其他指标的配置审核发放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单位申请小客车更新指标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96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 w14:paraId="78D7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市交通运输委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小客车增量指标、更新指标及其他指标的配置审核发放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个人申请小客车更新指标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C3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 w14:paraId="00D6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市交通运输委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小客车增量指标、更新指标及其他指标的配置审核发放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申请小客车其他指标（新能源车类）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F3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 w14:paraId="46FA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无丧葬补助居民丧葬补贴审核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21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 w14:paraId="2E84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职工正常退休(职)申请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C0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77B3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丧葬补助金、抚恤金申领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33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4821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城乡居民养老保险待遇申领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84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158B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恢复养老保险待遇申请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A8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6803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居民养老保险注销登记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FC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77A0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单位（项目）基本信息变更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F5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1925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个人基本信息变更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21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1681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社会保险缴费申报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缴费人员增减申报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79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2CF8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失业保险金申领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F9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6694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职工参保登记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84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599C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6F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2DB1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参保单位注销登记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34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5A2A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FC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6808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劳动人事争议调解仲裁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劳动人事争议仲裁申请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DE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5EE3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工伤认定申请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1C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4125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工伤医疗（康复）费用申报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D8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3DA3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用人单位办理工伤登记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68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548C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危险废物管理计划备案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84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84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</w:t>
            </w:r>
          </w:p>
        </w:tc>
      </w:tr>
      <w:tr w14:paraId="4606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医疗保险登记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城乡居民门（急）诊就医登记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F3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6B03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基本医疗保险关系转移接续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转移接续手续办理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C9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2E43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能源集团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供热业务办理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采暖费缴纳业务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B7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6B13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能源集团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燃气业务办理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燃气缴费（智能物联网表交费）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1D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3A50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56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2AFB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残疾人证注销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DD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6522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残疾人参加城乡居民基本养老保险缴费补贴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对未享受最低生活保障待遇的重度残疾人个人缴费给予50%补贴审核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73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5AAE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残疾人参加城乡居民基本养老保险缴费补贴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对享受最低生活保障待遇的重度残疾人个人缴费给予全额补贴审核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CA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32B7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困难残疾人家庭和一户多残家庭冬季取暖补贴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低保重度残疾家庭或低保智力、精神三级残疾人家庭给予每年400元冬季取暖补贴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3F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047B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住房公积金非住房消费提取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离、退休提取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07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6CD0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住房公积金符合国家政策的其他提取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封存满半年未再缴存提取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64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5D1A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住房公积金住房消费提取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偿还购房贷款本息提取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3C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7E07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住房公积金住房消费提取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租赁自住住房提取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54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1DB6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住房公积金住房消费提取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购买自住住房提取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71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177A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住房公积金缴存信息和账户状态变更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单位缴存登记信息变更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72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2F5C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住房公积金缴存信息和账户状态变更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个人账户封存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FA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0332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住房公积金缴存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53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7E7C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住房公积金缴存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FC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5F7D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住房公积金贷款提前还款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45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07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138C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本地缴存职工申请住房公积金个人住房贷款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A5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C6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1983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住房公积金信息查询开具证明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开具贷款结清证明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98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7097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住房公积金信息查询开具证明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个人缴存贷款信息查询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99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19DB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住房公积金信息查询开具证明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开具单位缴存证明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E9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141D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住房公积金缴存登记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单位缴存登记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40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0FBC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住房公积金异地协同事项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个人账户异地转移接续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98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 w14:paraId="055E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备注</w:t>
            </w:r>
          </w:p>
        </w:tc>
        <w:tc>
          <w:tcPr>
            <w:tcW w:w="13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数据统计主要来源：1.天津市政务一网通权力运行与监管绩效系统；2.天津市一体化政务服务平台数据汇聚情况。</w:t>
            </w:r>
          </w:p>
        </w:tc>
      </w:tr>
    </w:tbl>
    <w:p w14:paraId="51C199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593BBA11">
      <w:pPr>
        <w:pStyle w:val="2"/>
        <w:spacing w:line="600" w:lineRule="exact"/>
        <w:rPr>
          <w:rFonts w:ascii="仿宋_GB2312" w:eastAsia="仿宋_GB2312"/>
          <w:sz w:val="28"/>
          <w:szCs w:val="28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6838" w:h="11906" w:orient="landscape"/>
      <w:pgMar w:top="1134" w:right="1134" w:bottom="1134" w:left="1134" w:header="851" w:footer="1417" w:gutter="0"/>
      <w:cols w:space="0" w:num="1"/>
      <w:titlePg/>
      <w:rtlGutter w:val="0"/>
      <w:docGrid w:type="linesAndChars" w:linePitch="59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[Mono]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9D177">
    <w:pPr>
      <w:pStyle w:val="6"/>
      <w:framePr w:wrap="around" w:vAnchor="text" w:hAnchor="margin" w:xAlign="outside" w:y="1"/>
      <w:rPr>
        <w:rStyle w:val="12"/>
        <w:color w:val="FFFFFF"/>
        <w:sz w:val="28"/>
        <w:szCs w:val="28"/>
      </w:rPr>
    </w:pPr>
    <w:r>
      <w:rPr>
        <w:rStyle w:val="12"/>
        <w:color w:val="FFFFFF"/>
        <w:sz w:val="28"/>
        <w:szCs w:val="28"/>
      </w:rPr>
      <w:t>–—</w:t>
    </w:r>
    <w:r>
      <w:rPr>
        <w:rStyle w:val="12"/>
        <w:sz w:val="28"/>
        <w:szCs w:val="28"/>
      </w:rPr>
      <w:t>—</w:t>
    </w:r>
    <w:r>
      <w:rPr>
        <w:rStyle w:val="12"/>
        <w:color w:val="FFFFFF"/>
        <w:sz w:val="28"/>
        <w:szCs w:val="28"/>
      </w:rPr>
      <w:t>–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rStyle w:val="12"/>
        <w:sz w:val="28"/>
        <w:szCs w:val="28"/>
      </w:rPr>
      <w:fldChar w:fldCharType="end"/>
    </w:r>
    <w:r>
      <w:rPr>
        <w:rStyle w:val="12"/>
        <w:color w:val="FFFFFF"/>
        <w:sz w:val="28"/>
        <w:szCs w:val="28"/>
      </w:rPr>
      <w:t>–</w:t>
    </w:r>
    <w:r>
      <w:rPr>
        <w:rStyle w:val="12"/>
        <w:sz w:val="28"/>
        <w:szCs w:val="28"/>
      </w:rPr>
      <w:t>—</w:t>
    </w:r>
    <w:r>
      <w:rPr>
        <w:rStyle w:val="12"/>
        <w:color w:val="FFFFFF"/>
        <w:sz w:val="28"/>
        <w:szCs w:val="28"/>
      </w:rPr>
      <w:t>——</w:t>
    </w:r>
  </w:p>
  <w:p w14:paraId="4E3A77FF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E4BE7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75AE29D0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D557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1996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OGEwNjRkYzljMDkwZWU1YTJmMWQ3ZTc2NTFmZjUifQ=="/>
  </w:docVars>
  <w:rsids>
    <w:rsidRoot w:val="00762465"/>
    <w:rsid w:val="00003019"/>
    <w:rsid w:val="00010637"/>
    <w:rsid w:val="00027FFE"/>
    <w:rsid w:val="00040652"/>
    <w:rsid w:val="000738F6"/>
    <w:rsid w:val="00094794"/>
    <w:rsid w:val="0009519F"/>
    <w:rsid w:val="000B117A"/>
    <w:rsid w:val="000D52E7"/>
    <w:rsid w:val="000E4B1A"/>
    <w:rsid w:val="00137174"/>
    <w:rsid w:val="00143FCC"/>
    <w:rsid w:val="00154773"/>
    <w:rsid w:val="0015554C"/>
    <w:rsid w:val="001714A3"/>
    <w:rsid w:val="001968AF"/>
    <w:rsid w:val="001C28B8"/>
    <w:rsid w:val="001F3831"/>
    <w:rsid w:val="002127B6"/>
    <w:rsid w:val="00216AA6"/>
    <w:rsid w:val="00271B0D"/>
    <w:rsid w:val="0027234A"/>
    <w:rsid w:val="00272F1E"/>
    <w:rsid w:val="002B5E33"/>
    <w:rsid w:val="002C76D8"/>
    <w:rsid w:val="002D7B9C"/>
    <w:rsid w:val="002F4EF6"/>
    <w:rsid w:val="00303B5C"/>
    <w:rsid w:val="00306F0B"/>
    <w:rsid w:val="003269F2"/>
    <w:rsid w:val="0037165F"/>
    <w:rsid w:val="00373BAA"/>
    <w:rsid w:val="00383E6F"/>
    <w:rsid w:val="00394FFD"/>
    <w:rsid w:val="003D2B39"/>
    <w:rsid w:val="00400DAA"/>
    <w:rsid w:val="00401683"/>
    <w:rsid w:val="00432C3D"/>
    <w:rsid w:val="004738D1"/>
    <w:rsid w:val="00482490"/>
    <w:rsid w:val="0048471F"/>
    <w:rsid w:val="004A5A26"/>
    <w:rsid w:val="004C7427"/>
    <w:rsid w:val="004D39E8"/>
    <w:rsid w:val="004D6680"/>
    <w:rsid w:val="004F4AA7"/>
    <w:rsid w:val="004F5E90"/>
    <w:rsid w:val="005218F2"/>
    <w:rsid w:val="00525F2C"/>
    <w:rsid w:val="00542B19"/>
    <w:rsid w:val="005567D0"/>
    <w:rsid w:val="005600E7"/>
    <w:rsid w:val="005B0058"/>
    <w:rsid w:val="005D3006"/>
    <w:rsid w:val="005E69EE"/>
    <w:rsid w:val="005F3A8E"/>
    <w:rsid w:val="005F4D29"/>
    <w:rsid w:val="00635C3F"/>
    <w:rsid w:val="0064104E"/>
    <w:rsid w:val="006503B8"/>
    <w:rsid w:val="00652BD5"/>
    <w:rsid w:val="006601DC"/>
    <w:rsid w:val="0066755A"/>
    <w:rsid w:val="00671B95"/>
    <w:rsid w:val="006A7735"/>
    <w:rsid w:val="006C5546"/>
    <w:rsid w:val="006F2918"/>
    <w:rsid w:val="007065AA"/>
    <w:rsid w:val="00720A1E"/>
    <w:rsid w:val="007221C5"/>
    <w:rsid w:val="007378F4"/>
    <w:rsid w:val="00740681"/>
    <w:rsid w:val="007440E1"/>
    <w:rsid w:val="0074484F"/>
    <w:rsid w:val="00753BD7"/>
    <w:rsid w:val="00754840"/>
    <w:rsid w:val="00762465"/>
    <w:rsid w:val="007748E5"/>
    <w:rsid w:val="0077632D"/>
    <w:rsid w:val="0078719E"/>
    <w:rsid w:val="00794750"/>
    <w:rsid w:val="007A566F"/>
    <w:rsid w:val="007C0294"/>
    <w:rsid w:val="007D5AD9"/>
    <w:rsid w:val="007E339F"/>
    <w:rsid w:val="007E756C"/>
    <w:rsid w:val="00813344"/>
    <w:rsid w:val="008270A5"/>
    <w:rsid w:val="00833925"/>
    <w:rsid w:val="008404E0"/>
    <w:rsid w:val="00841AE5"/>
    <w:rsid w:val="00857373"/>
    <w:rsid w:val="00867EF1"/>
    <w:rsid w:val="00870DD9"/>
    <w:rsid w:val="00872E49"/>
    <w:rsid w:val="00895934"/>
    <w:rsid w:val="008A50FD"/>
    <w:rsid w:val="008C219B"/>
    <w:rsid w:val="008C4AAE"/>
    <w:rsid w:val="008D6EA2"/>
    <w:rsid w:val="00914C67"/>
    <w:rsid w:val="00917DD6"/>
    <w:rsid w:val="009415ED"/>
    <w:rsid w:val="00960D11"/>
    <w:rsid w:val="0097322C"/>
    <w:rsid w:val="00977A17"/>
    <w:rsid w:val="009B043E"/>
    <w:rsid w:val="009B1845"/>
    <w:rsid w:val="009B4D9E"/>
    <w:rsid w:val="009D79E3"/>
    <w:rsid w:val="009E6673"/>
    <w:rsid w:val="00A23452"/>
    <w:rsid w:val="00A32FCA"/>
    <w:rsid w:val="00A33354"/>
    <w:rsid w:val="00A41C28"/>
    <w:rsid w:val="00A615C5"/>
    <w:rsid w:val="00A70823"/>
    <w:rsid w:val="00A96D5F"/>
    <w:rsid w:val="00AB2037"/>
    <w:rsid w:val="00AD1D07"/>
    <w:rsid w:val="00AE3E48"/>
    <w:rsid w:val="00B04F37"/>
    <w:rsid w:val="00B20C84"/>
    <w:rsid w:val="00B635E4"/>
    <w:rsid w:val="00B9608B"/>
    <w:rsid w:val="00B96B4B"/>
    <w:rsid w:val="00B97D94"/>
    <w:rsid w:val="00BB48E6"/>
    <w:rsid w:val="00BC6627"/>
    <w:rsid w:val="00BE4FEB"/>
    <w:rsid w:val="00BF1D82"/>
    <w:rsid w:val="00BF2536"/>
    <w:rsid w:val="00BF3AD6"/>
    <w:rsid w:val="00C1014E"/>
    <w:rsid w:val="00C11327"/>
    <w:rsid w:val="00C1238D"/>
    <w:rsid w:val="00C36564"/>
    <w:rsid w:val="00C44831"/>
    <w:rsid w:val="00C83F41"/>
    <w:rsid w:val="00CD5A45"/>
    <w:rsid w:val="00CD7BD7"/>
    <w:rsid w:val="00CE7D5C"/>
    <w:rsid w:val="00CF5D50"/>
    <w:rsid w:val="00D35382"/>
    <w:rsid w:val="00D466C8"/>
    <w:rsid w:val="00D61942"/>
    <w:rsid w:val="00D7354D"/>
    <w:rsid w:val="00D87C91"/>
    <w:rsid w:val="00D9110D"/>
    <w:rsid w:val="00E10D75"/>
    <w:rsid w:val="00E22481"/>
    <w:rsid w:val="00E551F9"/>
    <w:rsid w:val="00E754E4"/>
    <w:rsid w:val="00E9606C"/>
    <w:rsid w:val="00E97580"/>
    <w:rsid w:val="00EC6262"/>
    <w:rsid w:val="00F03296"/>
    <w:rsid w:val="00F1031D"/>
    <w:rsid w:val="00F37F06"/>
    <w:rsid w:val="00F479CB"/>
    <w:rsid w:val="00F6359D"/>
    <w:rsid w:val="00F91669"/>
    <w:rsid w:val="00F94D32"/>
    <w:rsid w:val="00FA1034"/>
    <w:rsid w:val="00FA4477"/>
    <w:rsid w:val="00FC0E90"/>
    <w:rsid w:val="00FC0F83"/>
    <w:rsid w:val="00FF089F"/>
    <w:rsid w:val="173505BE"/>
    <w:rsid w:val="43836F5D"/>
    <w:rsid w:val="6DFE3A81"/>
    <w:rsid w:val="8F837FEE"/>
    <w:rsid w:val="AB7B9113"/>
    <w:rsid w:val="ABCFD0B9"/>
    <w:rsid w:val="AED30173"/>
    <w:rsid w:val="BAFED06A"/>
    <w:rsid w:val="BBFF7FB5"/>
    <w:rsid w:val="CB7A27B5"/>
    <w:rsid w:val="EDEE2CC8"/>
    <w:rsid w:val="EECE7AD6"/>
    <w:rsid w:val="F6D2B3D5"/>
    <w:rsid w:val="FAEDD18C"/>
    <w:rsid w:val="FBD1FA12"/>
    <w:rsid w:val="FBFD7BAA"/>
    <w:rsid w:val="FE5F62DC"/>
    <w:rsid w:val="FEE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3">
    <w:name w:val="Body Text Indent"/>
    <w:basedOn w:val="1"/>
    <w:qFormat/>
    <w:uiPriority w:val="0"/>
    <w:pPr>
      <w:ind w:firstLine="360"/>
    </w:pPr>
    <w:rPr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4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样式2"/>
    <w:basedOn w:val="1"/>
    <w:link w:val="17"/>
    <w:qFormat/>
    <w:uiPriority w:val="0"/>
    <w:pPr>
      <w:jc w:val="center"/>
    </w:pPr>
    <w:rPr>
      <w:rFonts w:ascii="方正小标宋简体" w:hAnsi="Calibri" w:eastAsia="方正小标宋简体"/>
      <w:color w:val="FF0000"/>
      <w:w w:val="50"/>
      <w:sz w:val="110"/>
      <w:szCs w:val="110"/>
    </w:rPr>
  </w:style>
  <w:style w:type="character" w:customStyle="1" w:styleId="17">
    <w:name w:val="样式2 Char"/>
    <w:basedOn w:val="10"/>
    <w:link w:val="16"/>
    <w:qFormat/>
    <w:uiPriority w:val="0"/>
    <w:rPr>
      <w:rFonts w:ascii="方正小标宋简体" w:hAnsi="Calibri" w:eastAsia="方正小标宋简体"/>
      <w:color w:val="FF0000"/>
      <w:w w:val="50"/>
      <w:kern w:val="2"/>
      <w:sz w:val="110"/>
      <w:szCs w:val="110"/>
    </w:rPr>
  </w:style>
  <w:style w:type="character" w:customStyle="1" w:styleId="1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1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2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3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4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5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wsc</Company>
  <Pages>6</Pages>
  <Words>1692</Words>
  <Characters>1742</Characters>
  <Lines>2</Lines>
  <Paragraphs>1</Paragraphs>
  <TotalTime>22</TotalTime>
  <ScaleCrop>false</ScaleCrop>
  <LinksUpToDate>false</LinksUpToDate>
  <CharactersWithSpaces>1750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2020-09-17T19:37:00Z</dcterms:created>
  <dc:creator>edi</dc:creator>
  <cp:lastModifiedBy>田茂金</cp:lastModifiedBy>
  <cp:lastPrinted>2019-01-29T12:45:00Z</cp:lastPrinted>
  <dcterms:modified xsi:type="dcterms:W3CDTF">2024-10-16T04:24:00Z</dcterms:modified>
  <dc:title>津商务贸发函〔2009〕1号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681CA850FC2B4457AD47F4E96AF65406_13</vt:lpwstr>
  </property>
</Properties>
</file>