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A1B1D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jc w:val="both"/>
        <w:textAlignment w:val="baseline"/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9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32"/>
          <w:highlight w:val="none"/>
          <w:lang w:val="en-US" w:eastAsia="zh-CN"/>
        </w:rPr>
        <w:t>附件</w:t>
      </w:r>
    </w:p>
    <w:p w14:paraId="5EA2F817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jc w:val="center"/>
        <w:textAlignment w:val="baseline"/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val="en-US" w:eastAsia="zh-CN"/>
        </w:rPr>
      </w:pPr>
    </w:p>
    <w:p w14:paraId="03C8DB08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jc w:val="center"/>
        <w:textAlignment w:val="baseline"/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val="en-US" w:eastAsia="zh-CN"/>
        </w:rPr>
        <w:t>2025年</w:t>
      </w:r>
      <w:r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eastAsia="zh-CN"/>
        </w:rPr>
        <w:t>天津市</w:t>
      </w:r>
      <w:r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</w:rPr>
        <w:t>“高效办成一件事”</w:t>
      </w:r>
      <w:r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eastAsia="zh-CN"/>
        </w:rPr>
        <w:t>特色场景</w:t>
      </w:r>
      <w:r>
        <w:rPr>
          <w:rStyle w:val="13"/>
          <w:rFonts w:hint="eastAsia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eastAsia="zh-CN"/>
        </w:rPr>
        <w:t>清</w:t>
      </w:r>
      <w:r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val="en-US" w:eastAsia="zh-CN"/>
        </w:rPr>
        <w:t>单</w:t>
      </w:r>
    </w:p>
    <w:p w14:paraId="2F435246"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00" w:lineRule="exact"/>
        <w:jc w:val="center"/>
        <w:textAlignment w:val="baseline"/>
        <w:rPr>
          <w:rStyle w:val="13"/>
          <w:rFonts w:hint="default" w:ascii="Times New Roman" w:hAnsi="Times New Roman" w:eastAsia="方正小标宋简体" w:cs="Times New Roman"/>
          <w:b w:val="0"/>
          <w:color w:val="333333"/>
          <w:spacing w:val="0"/>
          <w:w w:val="100"/>
          <w:sz w:val="44"/>
          <w:szCs w:val="44"/>
          <w:highlight w:val="none"/>
          <w:lang w:val="en-US" w:eastAsia="zh-CN"/>
        </w:rPr>
      </w:pPr>
    </w:p>
    <w:tbl>
      <w:tblPr>
        <w:tblStyle w:val="11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27"/>
        <w:gridCol w:w="4210"/>
        <w:gridCol w:w="2060"/>
      </w:tblGrid>
      <w:tr w14:paraId="74CF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  <w:tblHeader/>
          <w:jc w:val="center"/>
        </w:trPr>
        <w:tc>
          <w:tcPr>
            <w:tcW w:w="528" w:type="pct"/>
            <w:vAlign w:val="center"/>
          </w:tcPr>
          <w:p w14:paraId="49546285">
            <w:pPr>
              <w:pStyle w:val="10"/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-2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9" w:type="pct"/>
            <w:vAlign w:val="center"/>
          </w:tcPr>
          <w:p w14:paraId="59300968">
            <w:pPr>
              <w:pStyle w:val="1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“一件事”</w:t>
            </w:r>
          </w:p>
          <w:p w14:paraId="5E85BBFC">
            <w:pPr>
              <w:pStyle w:val="1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25" w:type="pct"/>
            <w:vAlign w:val="center"/>
          </w:tcPr>
          <w:p w14:paraId="2F681DCC">
            <w:pPr>
              <w:pStyle w:val="1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具体事项</w:t>
            </w:r>
          </w:p>
        </w:tc>
        <w:tc>
          <w:tcPr>
            <w:tcW w:w="1137" w:type="pct"/>
            <w:vAlign w:val="center"/>
          </w:tcPr>
          <w:p w14:paraId="620E3B4F">
            <w:pPr>
              <w:pStyle w:val="1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责任部门（★为该“一件事”</w:t>
            </w:r>
          </w:p>
          <w:p w14:paraId="62C94467">
            <w:pPr>
              <w:pStyle w:val="10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牵头部门）</w:t>
            </w:r>
          </w:p>
        </w:tc>
      </w:tr>
      <w:tr w14:paraId="013F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5A1D31B4">
            <w:pPr>
              <w:pStyle w:val="10"/>
              <w:spacing w:beforeAutospacing="0" w:afterAutospacing="0" w:line="40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</w:rPr>
              <w:t>（一）企业事项</w:t>
            </w:r>
          </w:p>
        </w:tc>
      </w:tr>
      <w:tr w14:paraId="3E06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restart"/>
            <w:vAlign w:val="center"/>
          </w:tcPr>
          <w:p w14:paraId="1224D5E3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9" w:type="pct"/>
            <w:vMerge w:val="restart"/>
            <w:vAlign w:val="center"/>
          </w:tcPr>
          <w:p w14:paraId="2EE49531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会展服务</w:t>
            </w:r>
          </w:p>
        </w:tc>
        <w:tc>
          <w:tcPr>
            <w:tcW w:w="2325" w:type="pct"/>
            <w:vAlign w:val="center"/>
          </w:tcPr>
          <w:p w14:paraId="10BE2615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统筹协调推动</w:t>
            </w:r>
          </w:p>
        </w:tc>
        <w:tc>
          <w:tcPr>
            <w:tcW w:w="1137" w:type="pct"/>
            <w:vAlign w:val="center"/>
          </w:tcPr>
          <w:p w14:paraId="20A691F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市商务局</w:t>
            </w:r>
          </w:p>
        </w:tc>
      </w:tr>
      <w:tr w14:paraId="3DDD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8" w:type="pct"/>
            <w:vMerge w:val="continue"/>
            <w:vAlign w:val="center"/>
          </w:tcPr>
          <w:p w14:paraId="58D5CAA0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ACBE5F0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2464A0A3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社会稳定风险评估报告</w:t>
            </w:r>
          </w:p>
        </w:tc>
        <w:tc>
          <w:tcPr>
            <w:tcW w:w="1137" w:type="pct"/>
            <w:vAlign w:val="center"/>
          </w:tcPr>
          <w:p w14:paraId="5B83C13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市委政法委</w:t>
            </w:r>
          </w:p>
        </w:tc>
      </w:tr>
      <w:tr w14:paraId="63D5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68104A40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24E9C55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087C404A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大型群众性活动安全许可</w:t>
            </w:r>
          </w:p>
        </w:tc>
        <w:tc>
          <w:tcPr>
            <w:tcW w:w="1137" w:type="pct"/>
            <w:vAlign w:val="center"/>
          </w:tcPr>
          <w:p w14:paraId="4D33A8B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市公安局</w:t>
            </w:r>
          </w:p>
        </w:tc>
      </w:tr>
      <w:tr w14:paraId="5D4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642FEB1C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4C3457F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3CB945F1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在公路范围内设置非公路设施许可</w:t>
            </w:r>
          </w:p>
        </w:tc>
        <w:tc>
          <w:tcPr>
            <w:tcW w:w="1137" w:type="pct"/>
            <w:vAlign w:val="center"/>
          </w:tcPr>
          <w:p w14:paraId="11FFABDD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市交委</w:t>
            </w:r>
          </w:p>
        </w:tc>
      </w:tr>
      <w:tr w14:paraId="2809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5520938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5C60CF0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717D13C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临时悬挂设置标语宣传品许可</w:t>
            </w:r>
          </w:p>
        </w:tc>
        <w:tc>
          <w:tcPr>
            <w:tcW w:w="1137" w:type="pct"/>
            <w:vAlign w:val="center"/>
          </w:tcPr>
          <w:p w14:paraId="631C4FFC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市城市管理委</w:t>
            </w:r>
          </w:p>
        </w:tc>
      </w:tr>
      <w:tr w14:paraId="50BB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restart"/>
            <w:vAlign w:val="center"/>
          </w:tcPr>
          <w:p w14:paraId="33FD1A83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9" w:type="pct"/>
            <w:vMerge w:val="restart"/>
            <w:vAlign w:val="center"/>
          </w:tcPr>
          <w:p w14:paraId="0F2786B6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涉路施工</w:t>
            </w:r>
          </w:p>
          <w:p w14:paraId="3130802E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（城市道路）</w:t>
            </w:r>
          </w:p>
        </w:tc>
        <w:tc>
          <w:tcPr>
            <w:tcW w:w="2325" w:type="pct"/>
            <w:vAlign w:val="center"/>
          </w:tcPr>
          <w:p w14:paraId="705ADF7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临时占用挖掘城市道路许可</w:t>
            </w:r>
          </w:p>
        </w:tc>
        <w:tc>
          <w:tcPr>
            <w:tcW w:w="1137" w:type="pct"/>
            <w:vMerge w:val="restart"/>
            <w:vAlign w:val="center"/>
          </w:tcPr>
          <w:p w14:paraId="5C34590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市城市</w:t>
            </w:r>
          </w:p>
          <w:p w14:paraId="47FEFA98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管理委</w:t>
            </w:r>
          </w:p>
        </w:tc>
      </w:tr>
      <w:tr w14:paraId="677E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508B2C74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A5937F3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2EC558F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临时占用城市绿地许可</w:t>
            </w:r>
          </w:p>
        </w:tc>
        <w:tc>
          <w:tcPr>
            <w:tcW w:w="1137" w:type="pct"/>
            <w:vMerge w:val="continue"/>
            <w:vAlign w:val="center"/>
          </w:tcPr>
          <w:p w14:paraId="6D64C22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059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35707D0A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67CD88CE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6DEBDBE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涉路施工交通安全审查</w:t>
            </w:r>
          </w:p>
        </w:tc>
        <w:tc>
          <w:tcPr>
            <w:tcW w:w="1137" w:type="pct"/>
            <w:vAlign w:val="center"/>
          </w:tcPr>
          <w:p w14:paraId="19B207E0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市公安局</w:t>
            </w:r>
          </w:p>
        </w:tc>
      </w:tr>
      <w:tr w14:paraId="75C0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28" w:type="pct"/>
            <w:vMerge w:val="restart"/>
            <w:vAlign w:val="center"/>
          </w:tcPr>
          <w:p w14:paraId="02CBA9C0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9" w:type="pct"/>
            <w:vMerge w:val="restart"/>
            <w:vAlign w:val="center"/>
          </w:tcPr>
          <w:p w14:paraId="0DBB8FBB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涉路施工</w:t>
            </w:r>
          </w:p>
          <w:p w14:paraId="1730BE24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（公路、高速</w:t>
            </w:r>
          </w:p>
          <w:p w14:paraId="09D667F7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公路）</w:t>
            </w:r>
          </w:p>
        </w:tc>
        <w:tc>
          <w:tcPr>
            <w:tcW w:w="2325" w:type="pct"/>
            <w:vAlign w:val="center"/>
          </w:tcPr>
          <w:p w14:paraId="6837463A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在公路保护范围内施工许可</w:t>
            </w:r>
          </w:p>
        </w:tc>
        <w:tc>
          <w:tcPr>
            <w:tcW w:w="1137" w:type="pct"/>
            <w:vAlign w:val="center"/>
          </w:tcPr>
          <w:p w14:paraId="5D373C71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市交委</w:t>
            </w:r>
          </w:p>
        </w:tc>
      </w:tr>
      <w:tr w14:paraId="1A7D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28" w:type="pct"/>
            <w:vMerge w:val="continue"/>
            <w:vAlign w:val="center"/>
          </w:tcPr>
          <w:p w14:paraId="5746B4DE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CB9893B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0869003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涉路施工交通安全审查</w:t>
            </w:r>
          </w:p>
        </w:tc>
        <w:tc>
          <w:tcPr>
            <w:tcW w:w="1137" w:type="pct"/>
            <w:vAlign w:val="center"/>
          </w:tcPr>
          <w:p w14:paraId="27101145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市公安局</w:t>
            </w:r>
          </w:p>
        </w:tc>
      </w:tr>
      <w:tr w14:paraId="6F34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528" w:type="pct"/>
            <w:vMerge w:val="restart"/>
            <w:vAlign w:val="center"/>
          </w:tcPr>
          <w:p w14:paraId="513B4C23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09" w:type="pct"/>
            <w:vMerge w:val="restart"/>
            <w:vAlign w:val="center"/>
          </w:tcPr>
          <w:p w14:paraId="61BD8FC4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临时用地用林</w:t>
            </w:r>
          </w:p>
        </w:tc>
        <w:tc>
          <w:tcPr>
            <w:tcW w:w="2325" w:type="pct"/>
            <w:vAlign w:val="center"/>
          </w:tcPr>
          <w:p w14:paraId="1BCC4F33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勘查、开采矿藏和各项建设工程使用林地许可</w:t>
            </w:r>
          </w:p>
        </w:tc>
        <w:tc>
          <w:tcPr>
            <w:tcW w:w="1137" w:type="pct"/>
            <w:vMerge w:val="restart"/>
            <w:vAlign w:val="center"/>
          </w:tcPr>
          <w:p w14:paraId="1168C231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市规划和</w:t>
            </w:r>
          </w:p>
          <w:p w14:paraId="6C8846D3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自然资源局</w:t>
            </w:r>
          </w:p>
        </w:tc>
      </w:tr>
      <w:tr w14:paraId="7345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244E6510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7D917177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25" w:type="pct"/>
            <w:vAlign w:val="center"/>
          </w:tcPr>
          <w:p w14:paraId="74F01FC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临时用地规划许可</w:t>
            </w:r>
          </w:p>
        </w:tc>
        <w:tc>
          <w:tcPr>
            <w:tcW w:w="1137" w:type="pct"/>
            <w:vMerge w:val="continue"/>
            <w:vAlign w:val="center"/>
          </w:tcPr>
          <w:p w14:paraId="72178D6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88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restart"/>
            <w:vAlign w:val="center"/>
          </w:tcPr>
          <w:p w14:paraId="4250020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09" w:type="pct"/>
            <w:vMerge w:val="restart"/>
            <w:vAlign w:val="center"/>
          </w:tcPr>
          <w:p w14:paraId="1DFB654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涉企法律服务</w:t>
            </w:r>
          </w:p>
        </w:tc>
        <w:tc>
          <w:tcPr>
            <w:tcW w:w="2325" w:type="pct"/>
            <w:vAlign w:val="center"/>
          </w:tcPr>
          <w:p w14:paraId="52358A2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公益法律咨询</w:t>
            </w:r>
          </w:p>
        </w:tc>
        <w:tc>
          <w:tcPr>
            <w:tcW w:w="1137" w:type="pct"/>
            <w:vMerge w:val="restart"/>
            <w:vAlign w:val="center"/>
          </w:tcPr>
          <w:p w14:paraId="00B4D15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滨海新区试点</w:t>
            </w:r>
          </w:p>
        </w:tc>
      </w:tr>
      <w:tr w14:paraId="5226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1673AEF8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27048BF0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0C59FD6B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涉企公证业务咨询和预约办理</w:t>
            </w:r>
          </w:p>
        </w:tc>
        <w:tc>
          <w:tcPr>
            <w:tcW w:w="1137" w:type="pct"/>
            <w:vMerge w:val="continue"/>
            <w:vAlign w:val="center"/>
          </w:tcPr>
          <w:p w14:paraId="02E677E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B97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767FE0CE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E28AE73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0416BD7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法治体检</w:t>
            </w:r>
          </w:p>
        </w:tc>
        <w:tc>
          <w:tcPr>
            <w:tcW w:w="1137" w:type="pct"/>
            <w:vMerge w:val="continue"/>
            <w:vAlign w:val="center"/>
          </w:tcPr>
          <w:p w14:paraId="7C90E90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C3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40F626CB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AD470A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34A2BAA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商事纠纷调解</w:t>
            </w:r>
          </w:p>
        </w:tc>
        <w:tc>
          <w:tcPr>
            <w:tcW w:w="1137" w:type="pct"/>
            <w:vMerge w:val="continue"/>
            <w:vAlign w:val="center"/>
          </w:tcPr>
          <w:p w14:paraId="19CC796D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2E6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639AB8AA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0137E7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5929D850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劳动争议纠纷调解</w:t>
            </w:r>
          </w:p>
        </w:tc>
        <w:tc>
          <w:tcPr>
            <w:tcW w:w="1137" w:type="pct"/>
            <w:vMerge w:val="continue"/>
            <w:vAlign w:val="center"/>
          </w:tcPr>
          <w:p w14:paraId="2DE97D45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E1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3DEBE76E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2B28D69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7CB0CBB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行政复议咨询服务</w:t>
            </w:r>
          </w:p>
        </w:tc>
        <w:tc>
          <w:tcPr>
            <w:tcW w:w="1137" w:type="pct"/>
            <w:vMerge w:val="continue"/>
            <w:vAlign w:val="center"/>
          </w:tcPr>
          <w:p w14:paraId="7565383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7F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528" w:type="pct"/>
            <w:vMerge w:val="restart"/>
            <w:vAlign w:val="center"/>
          </w:tcPr>
          <w:p w14:paraId="7E9732B9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09" w:type="pct"/>
            <w:vMerge w:val="restart"/>
            <w:vAlign w:val="center"/>
          </w:tcPr>
          <w:p w14:paraId="008D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浠垮畫_GB2312" w:hAnsi="浠垮畫_GB2312" w:eastAsia="浠垮畫_GB2312"/>
                <w:color w:val="000000"/>
                <w:sz w:val="24"/>
                <w:szCs w:val="24"/>
                <w:highlight w:val="none"/>
              </w:rPr>
              <w:t>渔业船舶登记</w:t>
            </w:r>
          </w:p>
        </w:tc>
        <w:tc>
          <w:tcPr>
            <w:tcW w:w="2325" w:type="pct"/>
            <w:vAlign w:val="center"/>
          </w:tcPr>
          <w:p w14:paraId="28CCCA5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渔业船舶所有权登记</w:t>
            </w:r>
          </w:p>
        </w:tc>
        <w:tc>
          <w:tcPr>
            <w:tcW w:w="1137" w:type="pct"/>
            <w:vMerge w:val="restart"/>
            <w:vAlign w:val="center"/>
          </w:tcPr>
          <w:p w14:paraId="48A7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滨海新区试点</w:t>
            </w:r>
          </w:p>
        </w:tc>
      </w:tr>
      <w:tr w14:paraId="4305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528" w:type="pct"/>
            <w:vMerge w:val="continue"/>
            <w:vAlign w:val="center"/>
          </w:tcPr>
          <w:p w14:paraId="373AB683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C856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5" w:type="pct"/>
            <w:vAlign w:val="center"/>
          </w:tcPr>
          <w:p w14:paraId="6F8714BF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渔业船舶国籍登记</w:t>
            </w:r>
          </w:p>
        </w:tc>
        <w:tc>
          <w:tcPr>
            <w:tcW w:w="1137" w:type="pct"/>
            <w:vMerge w:val="continue"/>
            <w:vAlign w:val="center"/>
          </w:tcPr>
          <w:p w14:paraId="0818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D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528" w:type="pct"/>
            <w:vMerge w:val="restart"/>
            <w:vAlign w:val="center"/>
          </w:tcPr>
          <w:p w14:paraId="7BE557CC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09" w:type="pct"/>
            <w:vMerge w:val="restart"/>
            <w:vAlign w:val="center"/>
          </w:tcPr>
          <w:p w14:paraId="53977703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开办民宿</w:t>
            </w:r>
          </w:p>
        </w:tc>
        <w:tc>
          <w:tcPr>
            <w:tcW w:w="2325" w:type="pct"/>
            <w:vAlign w:val="center"/>
          </w:tcPr>
          <w:p w14:paraId="13B3292B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营业执照核验</w:t>
            </w:r>
          </w:p>
        </w:tc>
        <w:tc>
          <w:tcPr>
            <w:tcW w:w="1137" w:type="pct"/>
            <w:vMerge w:val="restart"/>
            <w:vAlign w:val="center"/>
          </w:tcPr>
          <w:p w14:paraId="6F2DFEF1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蓟州区试点</w:t>
            </w:r>
          </w:p>
        </w:tc>
      </w:tr>
      <w:tr w14:paraId="72F2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528" w:type="pct"/>
            <w:vMerge w:val="continue"/>
            <w:vAlign w:val="center"/>
          </w:tcPr>
          <w:p w14:paraId="18422E71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BB8CB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40" w:lineRule="exact"/>
              <w:jc w:val="center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5" w:type="pct"/>
            <w:vAlign w:val="center"/>
          </w:tcPr>
          <w:p w14:paraId="482CC554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食品经营许可证</w:t>
            </w:r>
          </w:p>
        </w:tc>
        <w:tc>
          <w:tcPr>
            <w:tcW w:w="1137" w:type="pct"/>
            <w:vMerge w:val="continue"/>
            <w:vAlign w:val="center"/>
          </w:tcPr>
          <w:p w14:paraId="47D52FF4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B6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528" w:type="pct"/>
            <w:vMerge w:val="continue"/>
            <w:vAlign w:val="center"/>
          </w:tcPr>
          <w:p w14:paraId="2F22021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F97AE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40" w:lineRule="exact"/>
              <w:jc w:val="center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5" w:type="pct"/>
            <w:vAlign w:val="center"/>
          </w:tcPr>
          <w:p w14:paraId="25D9F14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公共场所卫生许可</w:t>
            </w:r>
          </w:p>
        </w:tc>
        <w:tc>
          <w:tcPr>
            <w:tcW w:w="1137" w:type="pct"/>
            <w:vMerge w:val="continue"/>
            <w:vAlign w:val="center"/>
          </w:tcPr>
          <w:p w14:paraId="395ADB3D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8C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528" w:type="pct"/>
            <w:vMerge w:val="continue"/>
            <w:vAlign w:val="center"/>
          </w:tcPr>
          <w:p w14:paraId="41108F5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AA8E3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40" w:lineRule="exact"/>
              <w:jc w:val="center"/>
              <w:rPr>
                <w:rFonts w:hint="eastAsia" w:ascii="浠垮畫_GB2312" w:hAnsi="浠垮畫_GB2312" w:eastAsia="浠垮畫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25" w:type="pct"/>
            <w:vAlign w:val="center"/>
          </w:tcPr>
          <w:p w14:paraId="6F35D2C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户外广告设施许可（牌匾设置）</w:t>
            </w:r>
          </w:p>
        </w:tc>
        <w:tc>
          <w:tcPr>
            <w:tcW w:w="1137" w:type="pct"/>
            <w:vMerge w:val="continue"/>
            <w:vAlign w:val="center"/>
          </w:tcPr>
          <w:p w14:paraId="620FABF4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49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restart"/>
            <w:vAlign w:val="center"/>
          </w:tcPr>
          <w:p w14:paraId="1388D9E8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09" w:type="pct"/>
            <w:vMerge w:val="restart"/>
            <w:vAlign w:val="center"/>
          </w:tcPr>
          <w:p w14:paraId="120B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跨境出海</w:t>
            </w:r>
          </w:p>
        </w:tc>
        <w:tc>
          <w:tcPr>
            <w:tcW w:w="2325" w:type="pct"/>
            <w:vAlign w:val="center"/>
          </w:tcPr>
          <w:p w14:paraId="642D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境外投资项目备案</w:t>
            </w:r>
          </w:p>
        </w:tc>
        <w:tc>
          <w:tcPr>
            <w:tcW w:w="1137" w:type="pct"/>
            <w:vMerge w:val="restart"/>
            <w:vAlign w:val="center"/>
          </w:tcPr>
          <w:p w14:paraId="4F08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经开区试点</w:t>
            </w:r>
          </w:p>
        </w:tc>
      </w:tr>
      <w:tr w14:paraId="23FE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2BB8DAC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7BDBDBA5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3BEC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原产地证及国际商事证明书</w:t>
            </w:r>
          </w:p>
        </w:tc>
        <w:tc>
          <w:tcPr>
            <w:tcW w:w="1137" w:type="pct"/>
            <w:vMerge w:val="continue"/>
            <w:vAlign w:val="center"/>
          </w:tcPr>
          <w:p w14:paraId="2D45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C7A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2BBE451E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34CA17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5388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贸易外汇收支企业名录登记</w:t>
            </w:r>
          </w:p>
        </w:tc>
        <w:tc>
          <w:tcPr>
            <w:tcW w:w="1137" w:type="pct"/>
            <w:vMerge w:val="continue"/>
            <w:vAlign w:val="center"/>
          </w:tcPr>
          <w:p w14:paraId="6C36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DC0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33A474CA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373534B9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1285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通关报关快速审批</w:t>
            </w:r>
          </w:p>
        </w:tc>
        <w:tc>
          <w:tcPr>
            <w:tcW w:w="1137" w:type="pct"/>
            <w:vMerge w:val="continue"/>
            <w:vAlign w:val="center"/>
          </w:tcPr>
          <w:p w14:paraId="772D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60B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5973D01D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3F9A4CA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0B13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离岸融资租赁对外债权登记审批</w:t>
            </w:r>
          </w:p>
        </w:tc>
        <w:tc>
          <w:tcPr>
            <w:tcW w:w="1137" w:type="pct"/>
            <w:vMerge w:val="continue"/>
            <w:vAlign w:val="center"/>
          </w:tcPr>
          <w:p w14:paraId="32FF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305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05BD69FA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7EA67D4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28B3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企业出海咨询服务</w:t>
            </w:r>
          </w:p>
        </w:tc>
        <w:tc>
          <w:tcPr>
            <w:tcW w:w="1137" w:type="pct"/>
            <w:vMerge w:val="continue"/>
            <w:vAlign w:val="center"/>
          </w:tcPr>
          <w:p w14:paraId="5D66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F5F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8" w:type="pct"/>
            <w:vMerge w:val="restart"/>
            <w:vAlign w:val="center"/>
          </w:tcPr>
          <w:p w14:paraId="0D391971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09" w:type="pct"/>
            <w:vMerge w:val="restart"/>
            <w:vAlign w:val="center"/>
          </w:tcPr>
          <w:p w14:paraId="6B58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涉企政策兑现</w:t>
            </w:r>
          </w:p>
        </w:tc>
        <w:tc>
          <w:tcPr>
            <w:tcW w:w="2325" w:type="pct"/>
            <w:vAlign w:val="center"/>
          </w:tcPr>
          <w:p w14:paraId="4E057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滨城人才创新创业大赛资助资金政策兑现</w:t>
            </w:r>
          </w:p>
        </w:tc>
        <w:tc>
          <w:tcPr>
            <w:tcW w:w="1137" w:type="pct"/>
            <w:vMerge w:val="restart"/>
            <w:vAlign w:val="center"/>
          </w:tcPr>
          <w:p w14:paraId="7455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高新区试点</w:t>
            </w:r>
          </w:p>
        </w:tc>
      </w:tr>
      <w:tr w14:paraId="73A7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28" w:type="pct"/>
            <w:vMerge w:val="continue"/>
            <w:vAlign w:val="center"/>
          </w:tcPr>
          <w:p w14:paraId="09310F1D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3FB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3A718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劳动关系和谐企业支持资金政策兑现</w:t>
            </w:r>
          </w:p>
        </w:tc>
        <w:tc>
          <w:tcPr>
            <w:tcW w:w="1137" w:type="pct"/>
            <w:vMerge w:val="continue"/>
            <w:vAlign w:val="center"/>
          </w:tcPr>
          <w:p w14:paraId="49B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053D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28" w:type="pct"/>
            <w:vMerge w:val="continue"/>
            <w:vAlign w:val="center"/>
          </w:tcPr>
          <w:p w14:paraId="48D47B42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905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25" w:type="pct"/>
            <w:vAlign w:val="center"/>
          </w:tcPr>
          <w:p w14:paraId="23C2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民营企业设立博士后科研工作站资助政策兑现</w:t>
            </w:r>
          </w:p>
        </w:tc>
        <w:tc>
          <w:tcPr>
            <w:tcW w:w="1137" w:type="pct"/>
            <w:vMerge w:val="continue"/>
            <w:vAlign w:val="center"/>
          </w:tcPr>
          <w:p w14:paraId="4387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 w14:paraId="5848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4"/>
            <w:vAlign w:val="center"/>
          </w:tcPr>
          <w:p w14:paraId="00F4F5A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highlight w:val="none"/>
              </w:rPr>
              <w:t>事项</w:t>
            </w:r>
          </w:p>
        </w:tc>
      </w:tr>
      <w:tr w14:paraId="3167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restart"/>
            <w:vAlign w:val="center"/>
          </w:tcPr>
          <w:p w14:paraId="44F5165B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09" w:type="pct"/>
            <w:vMerge w:val="restart"/>
            <w:vAlign w:val="center"/>
          </w:tcPr>
          <w:p w14:paraId="1C9F124A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政策性区域</w:t>
            </w:r>
          </w:p>
          <w:p w14:paraId="6E327B89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落户</w:t>
            </w:r>
          </w:p>
        </w:tc>
        <w:tc>
          <w:tcPr>
            <w:tcW w:w="2325" w:type="pct"/>
            <w:vAlign w:val="center"/>
          </w:tcPr>
          <w:p w14:paraId="57BEFA9D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亲属关系审核</w:t>
            </w:r>
          </w:p>
        </w:tc>
        <w:tc>
          <w:tcPr>
            <w:tcW w:w="1137" w:type="pct"/>
            <w:vMerge w:val="restart"/>
            <w:vAlign w:val="center"/>
          </w:tcPr>
          <w:p w14:paraId="1C607AA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滨海新区、武清区、宝坻区试点，市公安局</w:t>
            </w:r>
          </w:p>
        </w:tc>
      </w:tr>
      <w:tr w14:paraId="3BAF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26FB9D8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65354072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7EEA513C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户籍审核</w:t>
            </w:r>
          </w:p>
        </w:tc>
        <w:tc>
          <w:tcPr>
            <w:tcW w:w="1137" w:type="pct"/>
            <w:vMerge w:val="continue"/>
            <w:vAlign w:val="center"/>
          </w:tcPr>
          <w:p w14:paraId="427CEEDC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054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45ACC292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6CE03ED6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72F29B5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学籍审核</w:t>
            </w:r>
          </w:p>
        </w:tc>
        <w:tc>
          <w:tcPr>
            <w:tcW w:w="1137" w:type="pct"/>
            <w:vMerge w:val="continue"/>
            <w:vAlign w:val="center"/>
          </w:tcPr>
          <w:p w14:paraId="66AB38D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D2C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36DAFEE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779AD47F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6B24C9F4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企业登记信息审核</w:t>
            </w:r>
          </w:p>
        </w:tc>
        <w:tc>
          <w:tcPr>
            <w:tcW w:w="1137" w:type="pct"/>
            <w:vMerge w:val="continue"/>
            <w:vAlign w:val="center"/>
          </w:tcPr>
          <w:p w14:paraId="049EFAD1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05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592FF401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27641B3E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3AFC61D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社保信息审核</w:t>
            </w:r>
          </w:p>
        </w:tc>
        <w:tc>
          <w:tcPr>
            <w:tcW w:w="1137" w:type="pct"/>
            <w:vMerge w:val="continue"/>
            <w:vAlign w:val="center"/>
          </w:tcPr>
          <w:p w14:paraId="6CD77FF6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957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54C03D47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818838C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390F985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不动产登记信息审核</w:t>
            </w:r>
          </w:p>
        </w:tc>
        <w:tc>
          <w:tcPr>
            <w:tcW w:w="1137" w:type="pct"/>
            <w:vMerge w:val="continue"/>
            <w:vAlign w:val="center"/>
          </w:tcPr>
          <w:p w14:paraId="23F210B0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529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7643BFA4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65A8E24A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725B810D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无犯罪信息审核</w:t>
            </w:r>
          </w:p>
        </w:tc>
        <w:tc>
          <w:tcPr>
            <w:tcW w:w="1137" w:type="pct"/>
            <w:vMerge w:val="continue"/>
            <w:vAlign w:val="center"/>
          </w:tcPr>
          <w:p w14:paraId="33220A6C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93B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3A5846FF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35908CBF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2FB99D5E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京冀迁入企业信息审核</w:t>
            </w:r>
          </w:p>
        </w:tc>
        <w:tc>
          <w:tcPr>
            <w:tcW w:w="1137" w:type="pct"/>
            <w:vMerge w:val="continue"/>
            <w:vAlign w:val="center"/>
          </w:tcPr>
          <w:p w14:paraId="7428EC7A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C59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07730138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1491C746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2191EE77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税务信息审核</w:t>
            </w:r>
          </w:p>
        </w:tc>
        <w:tc>
          <w:tcPr>
            <w:tcW w:w="1137" w:type="pct"/>
            <w:vMerge w:val="continue"/>
            <w:vAlign w:val="center"/>
          </w:tcPr>
          <w:p w14:paraId="7B8C267A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A4F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104C4AEF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0023495F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48B1C3E8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荣誉称号及特殊贡献信息审核</w:t>
            </w:r>
          </w:p>
        </w:tc>
        <w:tc>
          <w:tcPr>
            <w:tcW w:w="1137" w:type="pct"/>
            <w:vMerge w:val="continue"/>
            <w:vAlign w:val="center"/>
          </w:tcPr>
          <w:p w14:paraId="0B1AB57C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60A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28" w:type="pct"/>
            <w:vMerge w:val="continue"/>
            <w:vAlign w:val="center"/>
          </w:tcPr>
          <w:p w14:paraId="32A1CACC">
            <w:pPr>
              <w:pStyle w:val="10"/>
              <w:shd w:val="clear" w:color="auto" w:fill="auto"/>
              <w:spacing w:beforeAutospacing="0" w:afterAutospacing="0"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9" w:type="pct"/>
            <w:vMerge w:val="continue"/>
            <w:vAlign w:val="center"/>
          </w:tcPr>
          <w:p w14:paraId="5E91A7D6">
            <w:pPr>
              <w:pStyle w:val="10"/>
              <w:shd w:val="clear" w:color="auto" w:fill="auto"/>
              <w:spacing w:beforeAutospacing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25" w:type="pct"/>
            <w:vAlign w:val="center"/>
          </w:tcPr>
          <w:p w14:paraId="069CA69A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居住情况审核</w:t>
            </w:r>
          </w:p>
        </w:tc>
        <w:tc>
          <w:tcPr>
            <w:tcW w:w="1137" w:type="pct"/>
            <w:vMerge w:val="continue"/>
            <w:vAlign w:val="center"/>
          </w:tcPr>
          <w:p w14:paraId="385942F2">
            <w:pPr>
              <w:pStyle w:val="10"/>
              <w:keepNext w:val="0"/>
              <w:keepLines w:val="0"/>
              <w:pageBreakBefore w:val="0"/>
              <w:widowControl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4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0F483735">
      <w:pPr>
        <w:pStyle w:val="2"/>
        <w:spacing w:line="600" w:lineRule="exact"/>
        <w:jc w:val="both"/>
        <w:rPr>
          <w:rFonts w:ascii="仿宋_GB2312" w:eastAsia="仿宋_GB2312"/>
          <w:sz w:val="28"/>
          <w:szCs w:val="28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701" w:right="1531" w:bottom="1588" w:left="1531" w:header="851" w:footer="1418" w:gutter="0"/>
      <w:cols w:space="425" w:num="1"/>
      <w:titlePg/>
      <w:docGrid w:type="linesAndChars" w:linePitch="595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浠垮畫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41943">
    <w:pPr>
      <w:pStyle w:val="7"/>
      <w:framePr w:wrap="around" w:vAnchor="text" w:hAnchor="margin" w:xAlign="outside" w:y="1"/>
      <w:rPr>
        <w:rStyle w:val="14"/>
        <w:color w:val="FFFFFF"/>
        <w:sz w:val="28"/>
        <w:szCs w:val="28"/>
      </w:rPr>
    </w:pPr>
    <w:r>
      <w:rPr>
        <w:rStyle w:val="14"/>
        <w:color w:val="FFFFFF"/>
        <w:sz w:val="28"/>
        <w:szCs w:val="28"/>
      </w:rPr>
      <w:t>–—</w:t>
    </w:r>
    <w:r>
      <w:rPr>
        <w:rStyle w:val="14"/>
        <w:sz w:val="28"/>
        <w:szCs w:val="28"/>
      </w:rPr>
      <w:t>—</w:t>
    </w:r>
    <w:r>
      <w:rPr>
        <w:rStyle w:val="14"/>
        <w:color w:val="FFFFFF"/>
        <w:sz w:val="28"/>
        <w:szCs w:val="28"/>
      </w:rPr>
      <w:t>–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Style w:val="14"/>
        <w:color w:val="FFFFFF"/>
        <w:sz w:val="28"/>
        <w:szCs w:val="28"/>
      </w:rPr>
      <w:t>–</w:t>
    </w:r>
    <w:r>
      <w:rPr>
        <w:rStyle w:val="14"/>
        <w:sz w:val="28"/>
        <w:szCs w:val="28"/>
      </w:rPr>
      <w:t>—</w:t>
    </w:r>
    <w:r>
      <w:rPr>
        <w:rStyle w:val="14"/>
        <w:color w:val="FFFFFF"/>
        <w:sz w:val="28"/>
        <w:szCs w:val="28"/>
      </w:rPr>
      <w:t>——</w:t>
    </w:r>
  </w:p>
  <w:p w14:paraId="4AF016E7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0D56"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54004E18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CA4B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0265AA"/>
    <w:rsid w:val="3AEEAB89"/>
    <w:rsid w:val="6EFFF2BD"/>
    <w:rsid w:val="73D1E536"/>
    <w:rsid w:val="7BDFDC1B"/>
    <w:rsid w:val="E57F51E0"/>
    <w:rsid w:val="EDFD3F5C"/>
    <w:rsid w:val="F2FFA58F"/>
    <w:rsid w:val="F59B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  <w:szCs w:val="20"/>
    </w:rPr>
  </w:style>
  <w:style w:type="paragraph" w:styleId="3">
    <w:name w:val="Body Text Indent"/>
    <w:basedOn w:val="1"/>
    <w:qFormat/>
    <w:uiPriority w:val="0"/>
    <w:pPr>
      <w:ind w:firstLine="36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otnote reference"/>
    <w:qFormat/>
    <w:uiPriority w:val="0"/>
    <w:rPr>
      <w:vertAlign w:val="superscript"/>
    </w:rPr>
  </w:style>
  <w:style w:type="paragraph" w:customStyle="1" w:styleId="1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样式2"/>
    <w:basedOn w:val="1"/>
    <w:link w:val="19"/>
    <w:qFormat/>
    <w:uiPriority w:val="0"/>
    <w:pPr>
      <w:jc w:val="center"/>
    </w:pPr>
    <w:rPr>
      <w:rFonts w:ascii="方正小标宋简体" w:hAnsi="Calibri" w:eastAsia="方正小标宋简体"/>
      <w:color w:val="FF0000"/>
      <w:w w:val="50"/>
      <w:sz w:val="110"/>
      <w:szCs w:val="110"/>
    </w:rPr>
  </w:style>
  <w:style w:type="character" w:customStyle="1" w:styleId="19">
    <w:name w:val="样式2 Char"/>
    <w:basedOn w:val="12"/>
    <w:link w:val="18"/>
    <w:qFormat/>
    <w:uiPriority w:val="0"/>
    <w:rPr>
      <w:rFonts w:ascii="方正小标宋简体" w:hAnsi="Calibri" w:eastAsia="方正小标宋简体"/>
      <w:color w:val="FF0000"/>
      <w:w w:val="50"/>
      <w:kern w:val="2"/>
      <w:sz w:val="110"/>
      <w:szCs w:val="110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wsc</Company>
  <Pages>2</Pages>
  <Words>640</Words>
  <Characters>659</Characters>
  <Paragraphs>282</Paragraphs>
  <TotalTime>8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2020-09-15T19:37:00Z</dcterms:created>
  <dc:creator>edi</dc:creator>
  <cp:lastModifiedBy>田茂金</cp:lastModifiedBy>
  <cp:lastPrinted>2019-01-27T12:45:00Z</cp:lastPrinted>
  <dcterms:modified xsi:type="dcterms:W3CDTF">2025-07-15T09:50:54Z</dcterms:modified>
  <dc:title>津商务贸发函〔2009〕1号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126E2EF2A9D048669C3AFE8FE4117E95_12</vt:lpwstr>
  </property>
</Properties>
</file>