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7612B">
      <w:pPr>
        <w:snapToGrid w:val="0"/>
        <w:spacing w:line="400" w:lineRule="exact"/>
        <w:rPr>
          <w:rFonts w:eastAsia="仿宋_GB2312"/>
          <w:snapToGrid w:val="0"/>
          <w:sz w:val="32"/>
          <w:szCs w:val="32"/>
          <w:highlight w:val="yellow"/>
        </w:rPr>
      </w:pPr>
      <w:r>
        <w:rPr>
          <w:rFonts w:eastAsia="仿宋_GB2312"/>
          <w:sz w:val="32"/>
          <w:szCs w:val="32"/>
        </w:rPr>
        <w:t xml:space="preserve">  </w:t>
      </w:r>
    </w:p>
    <w:p w14:paraId="4B34FDE1">
      <w:pPr>
        <w:pStyle w:val="10"/>
        <w:widowControl/>
        <w:shd w:val="clear" w:color="auto" w:fill="FFFFFF"/>
        <w:spacing w:beforeAutospacing="0" w:afterAutospacing="0" w:line="540" w:lineRule="exact"/>
        <w:jc w:val="center"/>
        <w:rPr>
          <w:rFonts w:eastAsia="方正小标宋简体"/>
          <w:bCs/>
          <w:snapToGrid w:val="0"/>
          <w:color w:val="333333"/>
          <w:spacing w:val="-20"/>
          <w:sz w:val="44"/>
          <w:szCs w:val="44"/>
          <w:shd w:val="clear" w:color="auto" w:fill="FFFFFF"/>
        </w:rPr>
      </w:pPr>
      <w:bookmarkStart w:id="0" w:name="OLE_LINK2"/>
      <w:r>
        <w:rPr>
          <w:rFonts w:hint="eastAsia" w:eastAsia="方正小标宋简体"/>
          <w:bCs/>
          <w:snapToGrid w:val="0"/>
          <w:color w:val="333333"/>
          <w:spacing w:val="-20"/>
          <w:sz w:val="44"/>
          <w:szCs w:val="44"/>
          <w:shd w:val="clear" w:color="auto" w:fill="FFFFFF"/>
        </w:rPr>
        <w:t>市政务服务办等六部门</w:t>
      </w:r>
      <w:bookmarkEnd w:id="0"/>
      <w:bookmarkStart w:id="1" w:name="OLE_LINK1"/>
      <w:r>
        <w:rPr>
          <w:rFonts w:hint="eastAsia" w:eastAsia="方正小标宋简体"/>
          <w:bCs/>
          <w:snapToGrid w:val="0"/>
          <w:color w:val="333333"/>
          <w:spacing w:val="-20"/>
          <w:sz w:val="44"/>
          <w:szCs w:val="44"/>
          <w:shd w:val="clear" w:color="auto" w:fill="FFFFFF"/>
        </w:rPr>
        <w:t>关于印发《</w:t>
      </w:r>
      <w:bookmarkStart w:id="2" w:name="OLE_LINK3"/>
      <w:r>
        <w:rPr>
          <w:rFonts w:hint="eastAsia" w:eastAsia="方正小标宋简体"/>
          <w:bCs/>
          <w:snapToGrid w:val="0"/>
          <w:color w:val="333333"/>
          <w:spacing w:val="-20"/>
          <w:sz w:val="44"/>
          <w:szCs w:val="44"/>
          <w:shd w:val="clear" w:color="auto" w:fill="FFFFFF"/>
        </w:rPr>
        <w:t>天津市公共资源交易</w:t>
      </w:r>
      <w:r>
        <w:rPr>
          <w:rFonts w:hint="eastAsia" w:eastAsia="方正小标宋简体"/>
          <w:bCs/>
          <w:snapToGrid w:val="0"/>
          <w:color w:val="333333"/>
          <w:spacing w:val="-20"/>
          <w:sz w:val="44"/>
          <w:szCs w:val="44"/>
          <w:shd w:val="clear" w:color="auto" w:fill="FFFFFF"/>
          <w:lang w:eastAsia="zh-CN"/>
        </w:rPr>
        <w:t>平台</w:t>
      </w:r>
      <w:r>
        <w:rPr>
          <w:rFonts w:hint="eastAsia" w:eastAsia="方正小标宋简体"/>
          <w:bCs/>
          <w:snapToGrid w:val="0"/>
          <w:color w:val="333333"/>
          <w:spacing w:val="-20"/>
          <w:sz w:val="44"/>
          <w:szCs w:val="44"/>
          <w:shd w:val="clear" w:color="auto" w:fill="FFFFFF"/>
        </w:rPr>
        <w:t>工程建设项目电</w:t>
      </w:r>
      <w:bookmarkEnd w:id="2"/>
      <w:r>
        <w:rPr>
          <w:rFonts w:hint="eastAsia" w:eastAsia="方正小标宋简体"/>
          <w:bCs/>
          <w:snapToGrid w:val="0"/>
          <w:color w:val="333333"/>
          <w:spacing w:val="-20"/>
          <w:sz w:val="44"/>
          <w:szCs w:val="44"/>
          <w:shd w:val="clear" w:color="auto" w:fill="FFFFFF"/>
        </w:rPr>
        <w:t>子交易规则》的通知</w:t>
      </w:r>
    </w:p>
    <w:bookmarkEnd w:id="1"/>
    <w:p w14:paraId="22F30762">
      <w:pPr>
        <w:spacing w:line="580" w:lineRule="exact"/>
        <w:rPr>
          <w:rFonts w:eastAsia="仿宋_GB2312"/>
          <w:sz w:val="32"/>
          <w:szCs w:val="32"/>
        </w:rPr>
      </w:pPr>
    </w:p>
    <w:p w14:paraId="6A524C30">
      <w:pPr>
        <w:adjustRightInd w:val="0"/>
        <w:snapToGrid w:val="0"/>
        <w:spacing w:line="540" w:lineRule="exact"/>
        <w:jc w:val="left"/>
        <w:rPr>
          <w:rFonts w:eastAsia="仿宋_GB2312"/>
          <w:snapToGrid w:val="0"/>
          <w:spacing w:val="4"/>
          <w:kern w:val="0"/>
          <w:sz w:val="32"/>
          <w:szCs w:val="32"/>
        </w:rPr>
      </w:pPr>
      <w:r>
        <w:rPr>
          <w:rFonts w:hint="eastAsia" w:eastAsia="仿宋_GB2312"/>
          <w:snapToGrid w:val="0"/>
          <w:spacing w:val="4"/>
          <w:kern w:val="0"/>
          <w:sz w:val="32"/>
          <w:szCs w:val="32"/>
        </w:rPr>
        <w:t>市级有关部门：</w:t>
      </w:r>
    </w:p>
    <w:p w14:paraId="7BB8ABC8">
      <w:pPr>
        <w:widowControl/>
        <w:spacing w:line="540" w:lineRule="exact"/>
        <w:rPr>
          <w:rFonts w:eastAsia="仿宋_GB2312"/>
          <w:snapToGrid w:val="0"/>
          <w:spacing w:val="4"/>
          <w:kern w:val="0"/>
          <w:sz w:val="32"/>
          <w:szCs w:val="32"/>
        </w:rPr>
      </w:pPr>
      <w:r>
        <w:rPr>
          <w:rFonts w:eastAsia="仿宋_GB2312"/>
          <w:snapToGrid w:val="0"/>
          <w:spacing w:val="4"/>
          <w:kern w:val="0"/>
          <w:sz w:val="32"/>
          <w:szCs w:val="32"/>
        </w:rPr>
        <w:t xml:space="preserve">    </w:t>
      </w:r>
      <w:r>
        <w:rPr>
          <w:rFonts w:hint="eastAsia" w:eastAsia="仿宋_GB2312"/>
          <w:snapToGrid w:val="0"/>
          <w:spacing w:val="4"/>
          <w:kern w:val="0"/>
          <w:sz w:val="32"/>
          <w:szCs w:val="32"/>
        </w:rPr>
        <w:t>根据《中华人民共和国招标投标法》《中华人民共和国招标投标法实施条例》《电子招标投标办法》</w:t>
      </w:r>
      <w:bookmarkStart w:id="3" w:name="OLE_LINK4"/>
      <w:r>
        <w:rPr>
          <w:rFonts w:hint="eastAsia" w:eastAsia="仿宋_GB2312"/>
          <w:snapToGrid w:val="0"/>
          <w:spacing w:val="4"/>
          <w:kern w:val="0"/>
          <w:sz w:val="32"/>
          <w:szCs w:val="32"/>
        </w:rPr>
        <w:t>等有关规定，</w:t>
      </w:r>
      <w:bookmarkEnd w:id="3"/>
      <w:r>
        <w:rPr>
          <w:rFonts w:hint="eastAsia" w:eastAsia="仿宋_GB2312"/>
          <w:snapToGrid w:val="0"/>
          <w:spacing w:val="4"/>
          <w:kern w:val="0"/>
          <w:sz w:val="32"/>
          <w:szCs w:val="32"/>
        </w:rPr>
        <w:t>结合我市实际，市政务服务办等六部门组织制定了《天津市公共资源交易</w:t>
      </w:r>
      <w:r>
        <w:rPr>
          <w:rFonts w:hint="eastAsia" w:eastAsia="仿宋_GB2312"/>
          <w:snapToGrid w:val="0"/>
          <w:spacing w:val="4"/>
          <w:kern w:val="0"/>
          <w:sz w:val="32"/>
          <w:szCs w:val="32"/>
          <w:lang w:eastAsia="zh-CN"/>
        </w:rPr>
        <w:t>平台</w:t>
      </w:r>
      <w:r>
        <w:rPr>
          <w:rFonts w:hint="eastAsia" w:eastAsia="仿宋_GB2312"/>
          <w:snapToGrid w:val="0"/>
          <w:spacing w:val="4"/>
          <w:kern w:val="0"/>
          <w:sz w:val="32"/>
          <w:szCs w:val="32"/>
        </w:rPr>
        <w:t>工程建设项目电子交易规则》，现印发给你们，请照此执行。</w:t>
      </w:r>
    </w:p>
    <w:p w14:paraId="505A4D20">
      <w:pPr>
        <w:adjustRightInd w:val="0"/>
        <w:snapToGrid w:val="0"/>
        <w:spacing w:line="580" w:lineRule="exact"/>
        <w:rPr>
          <w:rFonts w:eastAsia="仿宋_GB2312"/>
          <w:snapToGrid w:val="0"/>
          <w:kern w:val="0"/>
          <w:sz w:val="32"/>
          <w:szCs w:val="32"/>
        </w:rPr>
      </w:pPr>
      <w:r>
        <w:rPr>
          <w:rFonts w:eastAsia="仿宋_GB2312"/>
          <w:snapToGrid w:val="0"/>
          <w:kern w:val="0"/>
          <w:sz w:val="32"/>
          <w:szCs w:val="32"/>
        </w:rPr>
        <w:t xml:space="preserve">    </w:t>
      </w:r>
    </w:p>
    <w:p w14:paraId="7B26E7EF">
      <w:pPr>
        <w:spacing w:line="580" w:lineRule="exact"/>
        <w:ind w:firstLine="640" w:firstLineChars="200"/>
        <w:rPr>
          <w:rFonts w:eastAsia="仿宋_GB2312"/>
          <w:snapToGrid w:val="0"/>
          <w:sz w:val="32"/>
          <w:szCs w:val="32"/>
        </w:rPr>
      </w:pPr>
    </w:p>
    <w:p w14:paraId="31AE5900">
      <w:pPr>
        <w:pStyle w:val="2"/>
        <w:spacing w:line="580" w:lineRule="exact"/>
        <w:ind w:firstLine="640"/>
        <w:rPr>
          <w:rFonts w:ascii="仿宋_GB2312" w:hAnsi="仿宋_GB2312" w:eastAsia="仿宋_GB2312" w:cs="仿宋_GB2312"/>
          <w:sz w:val="32"/>
          <w:szCs w:val="32"/>
        </w:rPr>
      </w:pPr>
    </w:p>
    <w:p w14:paraId="4F1CFC77">
      <w:pPr>
        <w:adjustRightInd w:val="0"/>
        <w:snapToGrid w:val="0"/>
        <w:spacing w:line="580" w:lineRule="exact"/>
        <w:rPr>
          <w:rFonts w:eastAsia="仿宋_GB2312"/>
          <w:snapToGrid w:val="0"/>
          <w:kern w:val="0"/>
          <w:sz w:val="32"/>
          <w:szCs w:val="32"/>
        </w:rPr>
      </w:pPr>
    </w:p>
    <w:p w14:paraId="02E3625A">
      <w:pPr>
        <w:adjustRightInd w:val="0"/>
        <w:snapToGrid w:val="0"/>
        <w:spacing w:line="580" w:lineRule="exact"/>
        <w:ind w:firstLine="984" w:firstLineChars="300"/>
        <w:rPr>
          <w:rFonts w:eastAsia="仿宋_GB2312"/>
          <w:snapToGrid w:val="0"/>
          <w:spacing w:val="4"/>
          <w:kern w:val="0"/>
          <w:sz w:val="32"/>
          <w:szCs w:val="32"/>
        </w:rPr>
      </w:pPr>
      <w:r>
        <w:rPr>
          <w:rFonts w:hint="eastAsia" w:eastAsia="仿宋_GB2312"/>
          <w:snapToGrid w:val="0"/>
          <w:spacing w:val="4"/>
          <w:kern w:val="0"/>
          <w:sz w:val="32"/>
          <w:szCs w:val="32"/>
        </w:rPr>
        <w:t>市政务服务办</w:t>
      </w:r>
      <w:r>
        <w:rPr>
          <w:rFonts w:eastAsia="仿宋_GB2312"/>
          <w:snapToGrid w:val="0"/>
          <w:spacing w:val="4"/>
          <w:kern w:val="0"/>
          <w:sz w:val="32"/>
          <w:szCs w:val="32"/>
        </w:rPr>
        <w:t xml:space="preserve">                </w:t>
      </w:r>
      <w:r>
        <w:rPr>
          <w:rFonts w:hint="eastAsia" w:eastAsia="仿宋_GB2312"/>
          <w:snapToGrid w:val="0"/>
          <w:spacing w:val="4"/>
          <w:kern w:val="0"/>
          <w:sz w:val="32"/>
          <w:szCs w:val="32"/>
          <w:lang w:val="en"/>
        </w:rPr>
        <w:t>市发展改革委</w:t>
      </w:r>
      <w:r>
        <w:rPr>
          <w:rFonts w:eastAsia="仿宋_GB2312"/>
          <w:snapToGrid w:val="0"/>
          <w:spacing w:val="4"/>
          <w:kern w:val="0"/>
          <w:sz w:val="32"/>
          <w:szCs w:val="32"/>
        </w:rPr>
        <w:t xml:space="preserve">             </w:t>
      </w:r>
    </w:p>
    <w:p w14:paraId="3CF8BE3A">
      <w:pPr>
        <w:adjustRightInd w:val="0"/>
        <w:snapToGrid w:val="0"/>
        <w:spacing w:line="580" w:lineRule="exact"/>
        <w:ind w:firstLine="656" w:firstLineChars="200"/>
        <w:rPr>
          <w:rFonts w:eastAsia="仿宋_GB2312"/>
          <w:snapToGrid w:val="0"/>
          <w:spacing w:val="4"/>
          <w:kern w:val="0"/>
          <w:sz w:val="32"/>
          <w:szCs w:val="32"/>
        </w:rPr>
      </w:pPr>
    </w:p>
    <w:p w14:paraId="02CACC6F">
      <w:pPr>
        <w:adjustRightInd w:val="0"/>
        <w:snapToGrid w:val="0"/>
        <w:spacing w:line="580" w:lineRule="exact"/>
        <w:ind w:firstLine="640"/>
        <w:rPr>
          <w:rFonts w:eastAsia="仿宋_GB2312"/>
          <w:snapToGrid w:val="0"/>
          <w:spacing w:val="4"/>
          <w:kern w:val="0"/>
          <w:sz w:val="32"/>
          <w:szCs w:val="32"/>
        </w:rPr>
      </w:pPr>
    </w:p>
    <w:p w14:paraId="7BC4A186">
      <w:pPr>
        <w:adjustRightInd w:val="0"/>
        <w:snapToGrid w:val="0"/>
        <w:spacing w:line="580" w:lineRule="exact"/>
        <w:ind w:firstLine="656" w:firstLineChars="200"/>
        <w:rPr>
          <w:rFonts w:eastAsia="仿宋_GB2312"/>
          <w:snapToGrid w:val="0"/>
          <w:spacing w:val="4"/>
          <w:kern w:val="0"/>
          <w:sz w:val="32"/>
          <w:szCs w:val="32"/>
        </w:rPr>
      </w:pPr>
    </w:p>
    <w:p w14:paraId="2A1C31A5">
      <w:pPr>
        <w:pStyle w:val="2"/>
        <w:spacing w:line="580" w:lineRule="exact"/>
        <w:ind w:firstLine="656"/>
        <w:rPr>
          <w:rFonts w:ascii="仿宋_GB2312" w:hAnsi="仿宋_GB2312" w:eastAsia="仿宋_GB2312" w:cs="仿宋_GB2312"/>
          <w:spacing w:val="4"/>
          <w:sz w:val="32"/>
          <w:szCs w:val="32"/>
        </w:rPr>
      </w:pPr>
    </w:p>
    <w:p w14:paraId="6E26750F">
      <w:pPr>
        <w:adjustRightInd w:val="0"/>
        <w:snapToGrid w:val="0"/>
        <w:spacing w:line="580" w:lineRule="exact"/>
        <w:rPr>
          <w:rFonts w:eastAsia="仿宋_GB2312"/>
          <w:snapToGrid w:val="0"/>
          <w:spacing w:val="4"/>
          <w:sz w:val="32"/>
          <w:szCs w:val="32"/>
        </w:rPr>
      </w:pPr>
      <w:r>
        <w:rPr>
          <w:rFonts w:eastAsia="仿宋_GB2312"/>
          <w:snapToGrid w:val="0"/>
          <w:spacing w:val="4"/>
          <w:kern w:val="0"/>
          <w:sz w:val="32"/>
          <w:szCs w:val="32"/>
        </w:rPr>
        <w:t xml:space="preserve">     </w:t>
      </w:r>
      <w:r>
        <w:rPr>
          <w:rFonts w:hint="eastAsia" w:eastAsia="仿宋_GB2312"/>
          <w:snapToGrid w:val="0"/>
          <w:spacing w:val="4"/>
          <w:kern w:val="0"/>
          <w:sz w:val="32"/>
          <w:szCs w:val="32"/>
        </w:rPr>
        <w:t>市住房城乡建设委</w:t>
      </w:r>
      <w:r>
        <w:rPr>
          <w:rFonts w:eastAsia="仿宋_GB2312"/>
          <w:snapToGrid w:val="0"/>
          <w:spacing w:val="4"/>
          <w:kern w:val="0"/>
          <w:sz w:val="32"/>
          <w:szCs w:val="32"/>
        </w:rPr>
        <w:t xml:space="preserve">             </w:t>
      </w:r>
      <w:r>
        <w:rPr>
          <w:rFonts w:hint="eastAsia" w:eastAsia="仿宋_GB2312"/>
          <w:snapToGrid w:val="0"/>
          <w:spacing w:val="4"/>
          <w:kern w:val="0"/>
          <w:sz w:val="32"/>
          <w:szCs w:val="32"/>
        </w:rPr>
        <w:t>市城市管理委</w:t>
      </w:r>
      <w:r>
        <w:rPr>
          <w:rFonts w:eastAsia="仿宋_GB2312"/>
          <w:snapToGrid w:val="0"/>
          <w:spacing w:val="4"/>
          <w:kern w:val="0"/>
          <w:sz w:val="32"/>
          <w:szCs w:val="32"/>
        </w:rPr>
        <w:t xml:space="preserve">          </w:t>
      </w:r>
      <w:r>
        <w:rPr>
          <w:rFonts w:eastAsia="仿宋_GB2312"/>
          <w:snapToGrid w:val="0"/>
          <w:spacing w:val="4"/>
          <w:kern w:val="0"/>
          <w:sz w:val="32"/>
          <w:szCs w:val="32"/>
          <w:lang w:val="en"/>
        </w:rPr>
        <w:t xml:space="preserve">     </w:t>
      </w:r>
      <w:r>
        <w:rPr>
          <w:rFonts w:eastAsia="仿宋_GB2312"/>
          <w:snapToGrid w:val="0"/>
          <w:spacing w:val="4"/>
          <w:kern w:val="0"/>
          <w:sz w:val="32"/>
          <w:szCs w:val="32"/>
        </w:rPr>
        <w:t xml:space="preserve"> </w:t>
      </w:r>
      <w:r>
        <w:rPr>
          <w:rFonts w:eastAsia="仿宋_GB2312"/>
          <w:snapToGrid w:val="0"/>
          <w:spacing w:val="4"/>
          <w:sz w:val="32"/>
          <w:szCs w:val="32"/>
        </w:rPr>
        <w:t xml:space="preserve"> </w:t>
      </w:r>
      <w:r>
        <w:rPr>
          <w:rFonts w:eastAsia="仿宋_GB2312"/>
          <w:snapToGrid w:val="0"/>
          <w:spacing w:val="4"/>
          <w:kern w:val="0"/>
          <w:sz w:val="32"/>
          <w:szCs w:val="32"/>
        </w:rPr>
        <w:t xml:space="preserve">   </w:t>
      </w:r>
      <w:r>
        <w:rPr>
          <w:rFonts w:eastAsia="仿宋_GB2312"/>
          <w:snapToGrid w:val="0"/>
          <w:spacing w:val="4"/>
          <w:sz w:val="32"/>
          <w:szCs w:val="32"/>
        </w:rPr>
        <w:t xml:space="preserve">   </w:t>
      </w:r>
    </w:p>
    <w:p w14:paraId="1D24A3D4">
      <w:pPr>
        <w:spacing w:line="580" w:lineRule="exact"/>
        <w:ind w:firstLine="5248" w:firstLineChars="1600"/>
        <w:rPr>
          <w:rFonts w:ascii="仿宋_GB2312" w:hAnsi="仿宋_GB2312" w:eastAsia="仿宋_GB2312" w:cs="仿宋_GB2312"/>
          <w:snapToGrid w:val="0"/>
          <w:spacing w:val="4"/>
          <w:sz w:val="32"/>
          <w:szCs w:val="32"/>
        </w:rPr>
      </w:pPr>
      <w:r>
        <w:rPr>
          <w:rFonts w:ascii="仿宋_GB2312" w:hAnsi="仿宋_GB2312" w:eastAsia="仿宋_GB2312" w:cs="仿宋_GB2312"/>
          <w:snapToGrid w:val="0"/>
          <w:spacing w:val="4"/>
          <w:sz w:val="32"/>
          <w:szCs w:val="32"/>
        </w:rPr>
        <w:t xml:space="preserve">  </w:t>
      </w:r>
    </w:p>
    <w:p w14:paraId="639D3F68">
      <w:pPr>
        <w:spacing w:line="580" w:lineRule="exact"/>
        <w:ind w:firstLine="5248" w:firstLineChars="1600"/>
        <w:rPr>
          <w:rFonts w:ascii="仿宋_GB2312" w:hAnsi="仿宋_GB2312" w:eastAsia="仿宋_GB2312" w:cs="仿宋_GB2312"/>
          <w:snapToGrid w:val="0"/>
          <w:spacing w:val="4"/>
          <w:sz w:val="32"/>
          <w:szCs w:val="32"/>
        </w:rPr>
      </w:pPr>
      <w:r>
        <w:rPr>
          <w:rFonts w:ascii="仿宋_GB2312" w:hAnsi="仿宋_GB2312" w:eastAsia="仿宋_GB2312" w:cs="仿宋_GB2312"/>
          <w:snapToGrid w:val="0"/>
          <w:spacing w:val="4"/>
          <w:sz w:val="32"/>
          <w:szCs w:val="32"/>
        </w:rPr>
        <w:t xml:space="preserve">  </w:t>
      </w:r>
    </w:p>
    <w:p w14:paraId="2F9EC4EF">
      <w:pPr>
        <w:spacing w:line="580" w:lineRule="exact"/>
        <w:ind w:firstLine="5248" w:firstLineChars="1600"/>
        <w:rPr>
          <w:rFonts w:ascii="仿宋_GB2312" w:hAnsi="仿宋_GB2312" w:eastAsia="仿宋_GB2312" w:cs="仿宋_GB2312"/>
          <w:snapToGrid w:val="0"/>
          <w:spacing w:val="4"/>
          <w:sz w:val="32"/>
          <w:szCs w:val="32"/>
        </w:rPr>
      </w:pPr>
    </w:p>
    <w:p w14:paraId="2C36D163">
      <w:pPr>
        <w:spacing w:line="580" w:lineRule="exact"/>
        <w:ind w:firstLine="5248" w:firstLineChars="1600"/>
        <w:rPr>
          <w:rFonts w:ascii="仿宋_GB2312" w:hAnsi="仿宋_GB2312" w:eastAsia="仿宋_GB2312" w:cs="仿宋_GB2312"/>
          <w:snapToGrid w:val="0"/>
          <w:spacing w:val="4"/>
          <w:sz w:val="32"/>
          <w:szCs w:val="32"/>
        </w:rPr>
      </w:pPr>
      <w:r>
        <w:rPr>
          <w:rFonts w:ascii="仿宋_GB2312" w:hAnsi="仿宋_GB2312" w:eastAsia="仿宋_GB2312" w:cs="仿宋_GB2312"/>
          <w:snapToGrid w:val="0"/>
          <w:spacing w:val="4"/>
          <w:sz w:val="32"/>
          <w:szCs w:val="32"/>
        </w:rPr>
        <w:t xml:space="preserve"> </w:t>
      </w:r>
    </w:p>
    <w:p w14:paraId="5635A719">
      <w:pPr>
        <w:spacing w:line="580" w:lineRule="exact"/>
        <w:rPr>
          <w:rFonts w:eastAsia="仿宋_GB2312"/>
          <w:snapToGrid w:val="0"/>
          <w:spacing w:val="4"/>
          <w:sz w:val="32"/>
          <w:szCs w:val="32"/>
        </w:rPr>
      </w:pPr>
      <w:r>
        <w:rPr>
          <w:rFonts w:eastAsia="仿宋_GB2312"/>
          <w:snapToGrid w:val="0"/>
          <w:spacing w:val="4"/>
          <w:kern w:val="0"/>
          <w:sz w:val="32"/>
          <w:szCs w:val="32"/>
        </w:rPr>
        <w:t xml:space="preserve">       </w:t>
      </w:r>
      <w:r>
        <w:rPr>
          <w:rFonts w:hint="eastAsia" w:eastAsia="仿宋_GB2312"/>
          <w:snapToGrid w:val="0"/>
          <w:spacing w:val="4"/>
          <w:kern w:val="0"/>
          <w:sz w:val="32"/>
          <w:szCs w:val="32"/>
        </w:rPr>
        <w:t>市交通运输委</w:t>
      </w:r>
      <w:r>
        <w:rPr>
          <w:rFonts w:eastAsia="仿宋_GB2312"/>
          <w:snapToGrid w:val="0"/>
          <w:spacing w:val="4"/>
          <w:kern w:val="0"/>
          <w:sz w:val="32"/>
          <w:szCs w:val="32"/>
        </w:rPr>
        <w:t xml:space="preserve">                </w:t>
      </w:r>
      <w:r>
        <w:rPr>
          <w:rFonts w:hint="eastAsia" w:eastAsia="仿宋_GB2312"/>
          <w:snapToGrid w:val="0"/>
          <w:spacing w:val="4"/>
          <w:kern w:val="0"/>
          <w:sz w:val="32"/>
          <w:szCs w:val="32"/>
        </w:rPr>
        <w:t>市水务局</w:t>
      </w:r>
    </w:p>
    <w:p w14:paraId="7BA5337D">
      <w:pPr>
        <w:spacing w:line="580" w:lineRule="exact"/>
        <w:ind w:firstLine="5248" w:firstLineChars="1600"/>
        <w:rPr>
          <w:rFonts w:eastAsia="仿宋_GB2312"/>
          <w:snapToGrid w:val="0"/>
          <w:spacing w:val="4"/>
          <w:sz w:val="32"/>
          <w:szCs w:val="32"/>
        </w:rPr>
      </w:pPr>
      <w:r>
        <w:rPr>
          <w:rFonts w:eastAsia="仿宋_GB2312"/>
          <w:snapToGrid w:val="0"/>
          <w:spacing w:val="4"/>
          <w:sz w:val="32"/>
          <w:szCs w:val="32"/>
        </w:rPr>
        <w:t>2025</w:t>
      </w:r>
      <w:r>
        <w:rPr>
          <w:rFonts w:hint="eastAsia" w:eastAsia="仿宋_GB2312"/>
          <w:snapToGrid w:val="0"/>
          <w:spacing w:val="4"/>
          <w:sz w:val="32"/>
          <w:szCs w:val="32"/>
        </w:rPr>
        <w:t>年9月</w:t>
      </w:r>
      <w:r>
        <w:rPr>
          <w:rFonts w:hint="eastAsia" w:eastAsia="仿宋_GB2312"/>
          <w:snapToGrid w:val="0"/>
          <w:spacing w:val="4"/>
          <w:sz w:val="32"/>
          <w:szCs w:val="32"/>
          <w:lang w:val="en-US" w:eastAsia="zh-CN"/>
        </w:rPr>
        <w:t>8</w:t>
      </w:r>
      <w:r>
        <w:rPr>
          <w:rFonts w:hint="eastAsia" w:eastAsia="仿宋_GB2312"/>
          <w:snapToGrid w:val="0"/>
          <w:spacing w:val="4"/>
          <w:sz w:val="32"/>
          <w:szCs w:val="32"/>
        </w:rPr>
        <w:t>日</w:t>
      </w:r>
    </w:p>
    <w:p w14:paraId="661AEF3E">
      <w:pPr>
        <w:adjustRightInd w:val="0"/>
        <w:snapToGrid w:val="0"/>
        <w:spacing w:line="580" w:lineRule="exact"/>
        <w:rPr>
          <w:rFonts w:eastAsia="仿宋_GB2312"/>
          <w:snapToGrid w:val="0"/>
          <w:spacing w:val="4"/>
          <w:kern w:val="0"/>
          <w:sz w:val="32"/>
          <w:szCs w:val="32"/>
        </w:rPr>
      </w:pPr>
      <w:r>
        <w:rPr>
          <w:spacing w:val="4"/>
        </w:rPr>
        <w:t xml:space="preserve">    </w:t>
      </w:r>
      <w:r>
        <w:rPr>
          <w:rFonts w:hint="eastAsia" w:eastAsia="仿宋_GB2312"/>
          <w:snapToGrid w:val="0"/>
          <w:spacing w:val="4"/>
          <w:kern w:val="0"/>
          <w:sz w:val="32"/>
          <w:szCs w:val="32"/>
        </w:rPr>
        <w:t>（此件主动公开）</w:t>
      </w:r>
    </w:p>
    <w:p w14:paraId="713DE7EC">
      <w:pPr>
        <w:adjustRightInd w:val="0"/>
        <w:snapToGrid w:val="0"/>
        <w:spacing w:line="570" w:lineRule="exact"/>
        <w:ind w:firstLine="480" w:firstLineChars="150"/>
        <w:rPr>
          <w:rFonts w:eastAsia="仿宋_GB2312"/>
          <w:snapToGrid w:val="0"/>
          <w:kern w:val="0"/>
          <w:sz w:val="32"/>
          <w:szCs w:val="32"/>
        </w:rPr>
      </w:pPr>
    </w:p>
    <w:p w14:paraId="3CFE6BF9">
      <w:pPr>
        <w:pStyle w:val="2"/>
        <w:adjustRightInd w:val="0"/>
        <w:snapToGrid w:val="0"/>
        <w:spacing w:line="580" w:lineRule="exact"/>
        <w:ind w:firstLine="480" w:firstLineChars="150"/>
        <w:rPr>
          <w:rFonts w:eastAsia="仿宋_GB2312"/>
          <w:snapToGrid w:val="0"/>
          <w:kern w:val="0"/>
          <w:sz w:val="32"/>
          <w:szCs w:val="32"/>
        </w:rPr>
      </w:pPr>
    </w:p>
    <w:p w14:paraId="3425075F">
      <w:pPr>
        <w:pStyle w:val="3"/>
        <w:keepNext w:val="0"/>
        <w:keepLines w:val="0"/>
        <w:widowControl/>
        <w:snapToGrid w:val="0"/>
        <w:spacing w:before="0" w:after="0" w:line="560" w:lineRule="exact"/>
        <w:rPr>
          <w:rFonts w:ascii="Times New Roman" w:hAnsi="Times New Roman" w:eastAsia="方正小标宋简体"/>
          <w:b w:val="0"/>
          <w:color w:val="1A1A1A"/>
          <w:spacing w:val="2"/>
          <w:szCs w:val="44"/>
        </w:rPr>
      </w:pPr>
    </w:p>
    <w:p w14:paraId="4E7D11E1">
      <w:pPr>
        <w:rPr>
          <w:rFonts w:ascii="Times New Roman" w:hAnsi="Times New Roman" w:eastAsia="方正小标宋简体"/>
          <w:b w:val="0"/>
          <w:color w:val="1A1A1A"/>
          <w:szCs w:val="44"/>
        </w:rPr>
      </w:pPr>
      <w:r>
        <w:rPr>
          <w:rFonts w:ascii="Times New Roman" w:hAnsi="Times New Roman" w:eastAsia="方正小标宋简体"/>
          <w:b w:val="0"/>
          <w:color w:val="1A1A1A"/>
          <w:szCs w:val="44"/>
        </w:rPr>
        <w:br w:type="page"/>
      </w:r>
      <w:bookmarkStart w:id="7" w:name="_GoBack"/>
      <w:bookmarkEnd w:id="7"/>
    </w:p>
    <w:p w14:paraId="1A9B207C">
      <w:pPr>
        <w:pStyle w:val="3"/>
        <w:keepNext w:val="0"/>
        <w:keepLines w:val="0"/>
        <w:widowControl/>
        <w:snapToGrid w:val="0"/>
        <w:spacing w:before="0" w:after="0" w:line="550" w:lineRule="exact"/>
        <w:rPr>
          <w:rFonts w:ascii="Times New Roman" w:hAnsi="Times New Roman" w:eastAsia="方正小标宋简体"/>
          <w:b w:val="0"/>
          <w:color w:val="1A1A1A"/>
          <w:szCs w:val="44"/>
        </w:rPr>
      </w:pPr>
      <w:r>
        <w:rPr>
          <w:rFonts w:ascii="Times New Roman" w:hAnsi="Times New Roman" w:eastAsia="方正小标宋简体"/>
          <w:b w:val="0"/>
          <w:color w:val="1A1A1A"/>
          <w:szCs w:val="44"/>
        </w:rPr>
        <w:t>天津市公共资源交易</w:t>
      </w:r>
      <w:r>
        <w:rPr>
          <w:rFonts w:hint="eastAsia" w:ascii="Times New Roman" w:hAnsi="Times New Roman" w:eastAsia="方正小标宋简体"/>
          <w:b w:val="0"/>
          <w:color w:val="1A1A1A"/>
          <w:szCs w:val="44"/>
          <w:lang w:eastAsia="zh-CN"/>
        </w:rPr>
        <w:t>平台</w:t>
      </w:r>
      <w:r>
        <w:rPr>
          <w:rFonts w:ascii="Times New Roman" w:hAnsi="Times New Roman" w:eastAsia="方正小标宋简体"/>
          <w:b w:val="0"/>
          <w:color w:val="1A1A1A"/>
          <w:szCs w:val="44"/>
        </w:rPr>
        <w:t>工程</w:t>
      </w:r>
    </w:p>
    <w:p w14:paraId="14489A48">
      <w:pPr>
        <w:pStyle w:val="3"/>
        <w:keepNext w:val="0"/>
        <w:keepLines w:val="0"/>
        <w:widowControl/>
        <w:snapToGrid w:val="0"/>
        <w:spacing w:before="0" w:after="0" w:line="550" w:lineRule="exact"/>
        <w:rPr>
          <w:rFonts w:ascii="Times New Roman" w:hAnsi="Times New Roman" w:eastAsia="方正小标宋简体"/>
          <w:b w:val="0"/>
          <w:color w:val="1A1A1A"/>
          <w:szCs w:val="44"/>
        </w:rPr>
      </w:pPr>
      <w:r>
        <w:rPr>
          <w:rFonts w:ascii="Times New Roman" w:hAnsi="Times New Roman" w:eastAsia="方正小标宋简体"/>
          <w:b w:val="0"/>
          <w:color w:val="1A1A1A"/>
          <w:szCs w:val="44"/>
        </w:rPr>
        <w:t>建设项目电子交易规则</w:t>
      </w:r>
    </w:p>
    <w:p w14:paraId="500E5BA7">
      <w:pPr>
        <w:pStyle w:val="10"/>
        <w:widowControl/>
        <w:spacing w:beforeAutospacing="0" w:afterAutospacing="0" w:line="400" w:lineRule="exact"/>
        <w:jc w:val="both"/>
        <w:rPr>
          <w:rFonts w:eastAsia="黑体"/>
          <w:sz w:val="32"/>
        </w:rPr>
      </w:pPr>
    </w:p>
    <w:p w14:paraId="55DAE2E4">
      <w:pPr>
        <w:pStyle w:val="10"/>
        <w:widowControl/>
        <w:spacing w:beforeAutospacing="0" w:afterAutospacing="0" w:line="550" w:lineRule="exact"/>
        <w:jc w:val="center"/>
        <w:rPr>
          <w:rFonts w:eastAsia="黑体"/>
          <w:color w:val="000000"/>
          <w:sz w:val="32"/>
        </w:rPr>
      </w:pPr>
      <w:r>
        <w:rPr>
          <w:rFonts w:eastAsia="黑体"/>
          <w:color w:val="000000"/>
          <w:sz w:val="32"/>
        </w:rPr>
        <w:t>第一章 总</w:t>
      </w:r>
      <w:r>
        <w:rPr>
          <w:rFonts w:hint="eastAsia" w:eastAsia="黑体"/>
          <w:color w:val="000000"/>
          <w:sz w:val="32"/>
        </w:rPr>
        <w:t xml:space="preserve"> </w:t>
      </w:r>
      <w:r>
        <w:rPr>
          <w:rFonts w:eastAsia="黑体"/>
          <w:color w:val="000000"/>
          <w:sz w:val="32"/>
        </w:rPr>
        <w:t>则</w:t>
      </w:r>
    </w:p>
    <w:p w14:paraId="6D8E1186">
      <w:pPr>
        <w:pStyle w:val="10"/>
        <w:widowControl/>
        <w:spacing w:beforeAutospacing="0" w:afterAutospacing="0" w:line="400" w:lineRule="exact"/>
        <w:jc w:val="both"/>
        <w:rPr>
          <w:rFonts w:eastAsia="黑体"/>
          <w:sz w:val="32"/>
        </w:rPr>
      </w:pPr>
    </w:p>
    <w:p w14:paraId="5127611C">
      <w:pPr>
        <w:widowControl/>
        <w:numPr>
          <w:ilvl w:val="255"/>
          <w:numId w:val="0"/>
        </w:numPr>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 xml:space="preserve">第一条 </w:t>
      </w:r>
      <w:r>
        <w:rPr>
          <w:rFonts w:eastAsia="仿宋_GB2312"/>
          <w:snapToGrid w:val="0"/>
          <w:kern w:val="0"/>
          <w:sz w:val="32"/>
          <w:szCs w:val="32"/>
        </w:rPr>
        <w:t>为规范我市工程建设项目全流程电子化交易行为，提高招标投标工作质效，降低经营主体交易成本，促进市场竞争秩序公开、公平和公正，依据《中华人民共和国招标投标法》《中华人民共和国招标投标法实施条例》《电子招标投标办法》等有关规定，制定本规则。</w:t>
      </w:r>
    </w:p>
    <w:p w14:paraId="1A9D62C3">
      <w:pPr>
        <w:pStyle w:val="10"/>
        <w:widowControl/>
        <w:numPr>
          <w:ilvl w:val="255"/>
          <w:numId w:val="0"/>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第二条 凡是</w:t>
      </w:r>
      <w:r>
        <w:rPr>
          <w:rFonts w:eastAsia="仿宋_GB2312"/>
          <w:snapToGrid w:val="0"/>
          <w:sz w:val="32"/>
          <w:szCs w:val="32"/>
        </w:rPr>
        <w:t>纳入《天津市公共资源交易目录》的工程建设项目</w:t>
      </w:r>
      <w:r>
        <w:rPr>
          <w:rFonts w:hint="eastAsia" w:eastAsia="仿宋_GB2312"/>
          <w:snapToGrid w:val="0"/>
          <w:sz w:val="32"/>
          <w:szCs w:val="32"/>
        </w:rPr>
        <w:t>招标投标活动，</w:t>
      </w:r>
      <w:r>
        <w:rPr>
          <w:rFonts w:eastAsia="仿宋_GB2312"/>
          <w:snapToGrid w:val="0"/>
          <w:sz w:val="32"/>
          <w:szCs w:val="32"/>
        </w:rPr>
        <w:t>应</w:t>
      </w:r>
      <w:r>
        <w:rPr>
          <w:rFonts w:hint="eastAsia" w:eastAsia="仿宋_GB2312"/>
          <w:snapToGrid w:val="0"/>
          <w:sz w:val="32"/>
          <w:szCs w:val="32"/>
        </w:rPr>
        <w:t>当</w:t>
      </w:r>
      <w:r>
        <w:rPr>
          <w:rFonts w:eastAsia="仿宋_GB2312"/>
          <w:snapToGrid w:val="0"/>
          <w:sz w:val="32"/>
          <w:szCs w:val="32"/>
        </w:rPr>
        <w:t>全面实施电子化交易和全过程在线实时监管。</w:t>
      </w:r>
    </w:p>
    <w:p w14:paraId="5BD43A82">
      <w:pPr>
        <w:pStyle w:val="10"/>
        <w:widowControl/>
        <w:spacing w:beforeAutospacing="0" w:afterAutospacing="0" w:line="540" w:lineRule="exact"/>
        <w:ind w:firstLine="640" w:firstLineChars="200"/>
        <w:jc w:val="both"/>
        <w:rPr>
          <w:rFonts w:eastAsia="仿宋_GB2312"/>
          <w:snapToGrid w:val="0"/>
          <w:color w:val="FF0000"/>
          <w:sz w:val="32"/>
          <w:szCs w:val="32"/>
        </w:rPr>
      </w:pPr>
      <w:r>
        <w:rPr>
          <w:rFonts w:eastAsia="仿宋_GB2312"/>
          <w:snapToGrid w:val="0"/>
          <w:sz w:val="32"/>
          <w:szCs w:val="32"/>
        </w:rPr>
        <w:t>本规则所称工程建设项目，包括依法必须招标的房屋建筑和市政基础设施、交通运输、水利、市政维修等工程建设项目。</w:t>
      </w:r>
    </w:p>
    <w:p w14:paraId="252DA551">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本规则所称电子招标投标</w:t>
      </w:r>
      <w:r>
        <w:rPr>
          <w:rFonts w:hint="eastAsia" w:eastAsia="仿宋_GB2312"/>
          <w:snapToGrid w:val="0"/>
          <w:sz w:val="32"/>
          <w:szCs w:val="32"/>
        </w:rPr>
        <w:t>活动</w:t>
      </w:r>
      <w:r>
        <w:rPr>
          <w:rFonts w:eastAsia="仿宋_GB2312"/>
          <w:snapToGrid w:val="0"/>
          <w:sz w:val="32"/>
          <w:szCs w:val="32"/>
        </w:rPr>
        <w:t>是指以数据电文形式，应用网络信息技术，依托</w:t>
      </w:r>
      <w:bookmarkStart w:id="4" w:name="OLE_LINK21"/>
      <w:r>
        <w:rPr>
          <w:rFonts w:hint="eastAsia" w:eastAsia="仿宋_GB2312"/>
          <w:snapToGrid w:val="0"/>
          <w:sz w:val="32"/>
          <w:szCs w:val="32"/>
        </w:rPr>
        <w:t>市</w:t>
      </w:r>
      <w:r>
        <w:rPr>
          <w:rFonts w:eastAsia="仿宋_GB2312"/>
          <w:snapToGrid w:val="0"/>
          <w:sz w:val="32"/>
          <w:szCs w:val="32"/>
        </w:rPr>
        <w:t>公共资源交易平台工程建设项目电子交易系统、电子服务系统、电子监督系统</w:t>
      </w:r>
      <w:r>
        <w:rPr>
          <w:rFonts w:hint="eastAsia" w:eastAsia="仿宋_GB2312"/>
          <w:snapToGrid w:val="0"/>
          <w:sz w:val="32"/>
          <w:szCs w:val="32"/>
        </w:rPr>
        <w:t>实施</w:t>
      </w:r>
      <w:r>
        <w:rPr>
          <w:rFonts w:eastAsia="仿宋_GB2312"/>
          <w:snapToGrid w:val="0"/>
          <w:sz w:val="32"/>
          <w:szCs w:val="32"/>
        </w:rPr>
        <w:t>的</w:t>
      </w:r>
      <w:r>
        <w:rPr>
          <w:rFonts w:hint="eastAsia" w:eastAsia="仿宋_GB2312"/>
          <w:snapToGrid w:val="0"/>
          <w:sz w:val="32"/>
          <w:szCs w:val="32"/>
        </w:rPr>
        <w:t>全部或者部分</w:t>
      </w:r>
      <w:r>
        <w:rPr>
          <w:rFonts w:eastAsia="仿宋_GB2312"/>
          <w:snapToGrid w:val="0"/>
          <w:sz w:val="32"/>
          <w:szCs w:val="32"/>
        </w:rPr>
        <w:t>招标投标交易、公共服务和行政监督活动</w:t>
      </w:r>
      <w:r>
        <w:rPr>
          <w:rFonts w:hint="eastAsia" w:eastAsia="仿宋_GB2312"/>
          <w:snapToGrid w:val="0"/>
          <w:sz w:val="32"/>
          <w:szCs w:val="32"/>
        </w:rPr>
        <w:t>。</w:t>
      </w:r>
    </w:p>
    <w:bookmarkEnd w:id="4"/>
    <w:p w14:paraId="79E7837E">
      <w:pPr>
        <w:pStyle w:val="10"/>
        <w:widowControl/>
        <w:numPr>
          <w:ilvl w:val="255"/>
          <w:numId w:val="0"/>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第三条 市发展改革部门指导和协调全市招标投标工作</w:t>
      </w:r>
      <w:r>
        <w:rPr>
          <w:rFonts w:eastAsia="仿宋_GB2312"/>
          <w:snapToGrid w:val="0"/>
          <w:sz w:val="32"/>
          <w:szCs w:val="32"/>
        </w:rPr>
        <w:t>。市政务服务办负责统筹协调和指导公共资源交易平台相关工作。住房</w:t>
      </w:r>
      <w:r>
        <w:rPr>
          <w:rFonts w:hint="eastAsia" w:eastAsia="仿宋_GB2312"/>
          <w:snapToGrid w:val="0"/>
          <w:sz w:val="32"/>
          <w:szCs w:val="32"/>
        </w:rPr>
        <w:t>城乡</w:t>
      </w:r>
      <w:r>
        <w:rPr>
          <w:rFonts w:eastAsia="仿宋_GB2312"/>
          <w:snapToGrid w:val="0"/>
          <w:sz w:val="32"/>
          <w:szCs w:val="32"/>
        </w:rPr>
        <w:t>建设</w:t>
      </w:r>
      <w:r>
        <w:rPr>
          <w:rFonts w:hint="eastAsia" w:eastAsia="仿宋_GB2312"/>
          <w:snapToGrid w:val="0"/>
          <w:sz w:val="32"/>
          <w:szCs w:val="32"/>
        </w:rPr>
        <w:t>、</w:t>
      </w:r>
      <w:r>
        <w:rPr>
          <w:rFonts w:eastAsia="仿宋_GB2312"/>
          <w:snapToGrid w:val="0"/>
          <w:sz w:val="32"/>
          <w:szCs w:val="32"/>
        </w:rPr>
        <w:t>交通运输、水务、城市管理等</w:t>
      </w:r>
      <w:r>
        <w:rPr>
          <w:rFonts w:hint="eastAsia" w:eastAsia="仿宋_GB2312"/>
          <w:snapToGrid w:val="0"/>
          <w:sz w:val="32"/>
          <w:szCs w:val="32"/>
        </w:rPr>
        <w:t>行政监督</w:t>
      </w:r>
      <w:r>
        <w:rPr>
          <w:rFonts w:eastAsia="仿宋_GB2312"/>
          <w:snapToGrid w:val="0"/>
          <w:sz w:val="32"/>
          <w:szCs w:val="32"/>
        </w:rPr>
        <w:t>部门，按照规定的职责分工，对电子招标投标活动实施监督，依法查处电子招标投标活动中的违法行为。</w:t>
      </w:r>
    </w:p>
    <w:p w14:paraId="52DD2CD9">
      <w:pPr>
        <w:pStyle w:val="10"/>
        <w:widowControl/>
        <w:numPr>
          <w:ilvl w:val="255"/>
          <w:numId w:val="0"/>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第四条 </w:t>
      </w:r>
      <w:r>
        <w:rPr>
          <w:rFonts w:eastAsia="仿宋_GB2312"/>
          <w:snapToGrid w:val="0"/>
          <w:sz w:val="32"/>
          <w:szCs w:val="32"/>
        </w:rPr>
        <w:t>市公共资源交易中心</w:t>
      </w:r>
      <w:r>
        <w:rPr>
          <w:rFonts w:hint="eastAsia" w:eastAsia="仿宋_GB2312"/>
          <w:snapToGrid w:val="0"/>
          <w:sz w:val="32"/>
          <w:szCs w:val="32"/>
        </w:rPr>
        <w:t>是本级</w:t>
      </w:r>
      <w:r>
        <w:rPr>
          <w:rFonts w:eastAsia="仿宋_GB2312"/>
          <w:snapToGrid w:val="0"/>
          <w:sz w:val="32"/>
          <w:szCs w:val="32"/>
        </w:rPr>
        <w:t>公共资源交易平台的运行服务机构，负责</w:t>
      </w:r>
      <w:r>
        <w:rPr>
          <w:rFonts w:hint="eastAsia" w:eastAsia="仿宋_GB2312"/>
          <w:snapToGrid w:val="0"/>
          <w:sz w:val="32"/>
          <w:szCs w:val="32"/>
        </w:rPr>
        <w:t>电子交易系统的</w:t>
      </w:r>
      <w:r>
        <w:rPr>
          <w:rFonts w:eastAsia="仿宋_GB2312"/>
          <w:snapToGrid w:val="0"/>
          <w:sz w:val="32"/>
          <w:szCs w:val="32"/>
        </w:rPr>
        <w:t>日常运行维护</w:t>
      </w:r>
      <w:r>
        <w:rPr>
          <w:rFonts w:hint="eastAsia" w:eastAsia="仿宋_GB2312"/>
          <w:snapToGrid w:val="0"/>
          <w:sz w:val="32"/>
          <w:szCs w:val="32"/>
        </w:rPr>
        <w:t>管理</w:t>
      </w:r>
      <w:r>
        <w:rPr>
          <w:rFonts w:eastAsia="仿宋_GB2312"/>
          <w:snapToGrid w:val="0"/>
          <w:sz w:val="32"/>
          <w:szCs w:val="32"/>
        </w:rPr>
        <w:t>工作，</w:t>
      </w:r>
      <w:r>
        <w:rPr>
          <w:rFonts w:hint="eastAsia" w:eastAsia="仿宋_GB2312"/>
          <w:snapToGrid w:val="0"/>
          <w:sz w:val="32"/>
          <w:szCs w:val="32"/>
        </w:rPr>
        <w:t>依法</w:t>
      </w:r>
      <w:r>
        <w:rPr>
          <w:rFonts w:eastAsia="仿宋_GB2312"/>
          <w:snapToGrid w:val="0"/>
          <w:sz w:val="32"/>
          <w:szCs w:val="32"/>
        </w:rPr>
        <w:t>为</w:t>
      </w:r>
      <w:r>
        <w:rPr>
          <w:rFonts w:hint="eastAsia" w:eastAsia="仿宋_GB2312"/>
          <w:snapToGrid w:val="0"/>
          <w:sz w:val="32"/>
          <w:szCs w:val="32"/>
        </w:rPr>
        <w:t>全市</w:t>
      </w:r>
      <w:r>
        <w:rPr>
          <w:rFonts w:eastAsia="仿宋_GB2312"/>
          <w:snapToGrid w:val="0"/>
          <w:sz w:val="32"/>
          <w:szCs w:val="32"/>
        </w:rPr>
        <w:t>电子招标投标活动提供</w:t>
      </w:r>
      <w:r>
        <w:rPr>
          <w:rFonts w:hint="eastAsia" w:eastAsia="仿宋_GB2312"/>
          <w:snapToGrid w:val="0"/>
          <w:sz w:val="32"/>
          <w:szCs w:val="32"/>
        </w:rPr>
        <w:t>交易系统、</w:t>
      </w:r>
      <w:r>
        <w:rPr>
          <w:rFonts w:eastAsia="仿宋_GB2312"/>
          <w:snapToGrid w:val="0"/>
          <w:sz w:val="32"/>
          <w:szCs w:val="32"/>
        </w:rPr>
        <w:t>见证、场所、信息、</w:t>
      </w:r>
      <w:r>
        <w:rPr>
          <w:rFonts w:hint="eastAsia" w:eastAsia="仿宋_GB2312"/>
          <w:snapToGrid w:val="0"/>
          <w:sz w:val="32"/>
          <w:szCs w:val="32"/>
        </w:rPr>
        <w:t>档案、</w:t>
      </w:r>
      <w:r>
        <w:rPr>
          <w:rFonts w:eastAsia="仿宋_GB2312"/>
          <w:snapToGrid w:val="0"/>
          <w:sz w:val="32"/>
          <w:szCs w:val="32"/>
        </w:rPr>
        <w:t>专家抽取等服务，维护交易活动现场秩序。</w:t>
      </w:r>
    </w:p>
    <w:p w14:paraId="49B708E9">
      <w:pPr>
        <w:pStyle w:val="10"/>
        <w:widowControl/>
        <w:spacing w:beforeAutospacing="0" w:afterAutospacing="0" w:line="400" w:lineRule="exact"/>
        <w:jc w:val="both"/>
        <w:rPr>
          <w:rFonts w:eastAsia="黑体"/>
          <w:sz w:val="32"/>
        </w:rPr>
      </w:pPr>
    </w:p>
    <w:p w14:paraId="5922CCD1">
      <w:pPr>
        <w:pStyle w:val="10"/>
        <w:widowControl/>
        <w:numPr>
          <w:ilvl w:val="255"/>
          <w:numId w:val="0"/>
        </w:numPr>
        <w:spacing w:beforeAutospacing="0" w:afterAutospacing="0" w:line="550" w:lineRule="exact"/>
        <w:jc w:val="center"/>
        <w:rPr>
          <w:rFonts w:eastAsia="黑体"/>
          <w:color w:val="000000"/>
          <w:sz w:val="32"/>
        </w:rPr>
      </w:pPr>
      <w:r>
        <w:rPr>
          <w:rFonts w:hint="eastAsia" w:eastAsia="黑体"/>
          <w:color w:val="000000"/>
          <w:sz w:val="32"/>
        </w:rPr>
        <w:t xml:space="preserve">第二章 </w:t>
      </w:r>
      <w:r>
        <w:rPr>
          <w:rFonts w:eastAsia="黑体"/>
          <w:color w:val="000000"/>
          <w:sz w:val="32"/>
        </w:rPr>
        <w:t>电子交易系统</w:t>
      </w:r>
    </w:p>
    <w:p w14:paraId="1A76E2B8">
      <w:pPr>
        <w:pStyle w:val="10"/>
        <w:widowControl/>
        <w:spacing w:beforeAutospacing="0" w:afterAutospacing="0" w:line="400" w:lineRule="exact"/>
        <w:jc w:val="both"/>
        <w:rPr>
          <w:rFonts w:eastAsia="黑体"/>
          <w:sz w:val="32"/>
        </w:rPr>
      </w:pPr>
    </w:p>
    <w:p w14:paraId="003D98E5">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第五条 电子交易系统应</w:t>
      </w:r>
      <w:r>
        <w:rPr>
          <w:rFonts w:hint="eastAsia" w:eastAsia="仿宋_GB2312"/>
          <w:snapToGrid w:val="0"/>
          <w:sz w:val="32"/>
          <w:szCs w:val="32"/>
        </w:rPr>
        <w:t>当</w:t>
      </w:r>
      <w:r>
        <w:rPr>
          <w:rFonts w:eastAsia="仿宋_GB2312"/>
          <w:snapToGrid w:val="0"/>
          <w:sz w:val="32"/>
          <w:szCs w:val="32"/>
        </w:rPr>
        <w:t>符合有关法律法规及相关技术、数据规范要求，为参与招标投标活动的各方主体在线完成电子招标、投标、开标、评标、定标（采用评定分离的项目）</w:t>
      </w:r>
      <w:r>
        <w:rPr>
          <w:rFonts w:hint="eastAsia" w:eastAsia="仿宋_GB2312"/>
          <w:snapToGrid w:val="0"/>
          <w:sz w:val="32"/>
          <w:szCs w:val="32"/>
        </w:rPr>
        <w:t>、</w:t>
      </w:r>
      <w:r>
        <w:rPr>
          <w:rFonts w:eastAsia="仿宋_GB2312"/>
          <w:snapToGrid w:val="0"/>
          <w:sz w:val="32"/>
          <w:szCs w:val="32"/>
        </w:rPr>
        <w:t>中标</w:t>
      </w:r>
      <w:r>
        <w:rPr>
          <w:rFonts w:hint="eastAsia" w:eastAsia="仿宋_GB2312"/>
          <w:snapToGrid w:val="0"/>
          <w:sz w:val="32"/>
          <w:szCs w:val="32"/>
        </w:rPr>
        <w:t>、合同签订</w:t>
      </w:r>
      <w:r>
        <w:rPr>
          <w:rFonts w:eastAsia="仿宋_GB2312"/>
          <w:snapToGrid w:val="0"/>
          <w:sz w:val="32"/>
          <w:szCs w:val="32"/>
        </w:rPr>
        <w:t>等招标投标全部交易过程提供服务。</w:t>
      </w:r>
    </w:p>
    <w:p w14:paraId="49624769">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第六条 </w:t>
      </w:r>
      <w:r>
        <w:rPr>
          <w:rFonts w:eastAsia="仿宋_GB2312"/>
          <w:snapToGrid w:val="0"/>
          <w:sz w:val="32"/>
          <w:szCs w:val="32"/>
        </w:rPr>
        <w:t>电子交易系统应</w:t>
      </w:r>
      <w:r>
        <w:rPr>
          <w:rFonts w:hint="eastAsia" w:eastAsia="仿宋_GB2312"/>
          <w:snapToGrid w:val="0"/>
          <w:sz w:val="32"/>
          <w:szCs w:val="32"/>
        </w:rPr>
        <w:t>当</w:t>
      </w:r>
      <w:r>
        <w:rPr>
          <w:rFonts w:eastAsia="仿宋_GB2312"/>
          <w:snapToGrid w:val="0"/>
          <w:sz w:val="32"/>
          <w:szCs w:val="32"/>
        </w:rPr>
        <w:t>采用可靠的身份识别、权限控制、加密、病毒防范等技术，防范未授权操作，保证</w:t>
      </w:r>
      <w:r>
        <w:rPr>
          <w:rFonts w:hint="eastAsia" w:eastAsia="仿宋_GB2312"/>
          <w:snapToGrid w:val="0"/>
          <w:sz w:val="32"/>
          <w:szCs w:val="32"/>
        </w:rPr>
        <w:t>系统</w:t>
      </w:r>
      <w:r>
        <w:rPr>
          <w:rFonts w:eastAsia="仿宋_GB2312"/>
          <w:snapToGrid w:val="0"/>
          <w:sz w:val="32"/>
          <w:szCs w:val="32"/>
        </w:rPr>
        <w:t>及数据安全、稳定、可靠，良好运行。</w:t>
      </w:r>
    </w:p>
    <w:p w14:paraId="10211FEA">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第七条 </w:t>
      </w:r>
      <w:r>
        <w:rPr>
          <w:rFonts w:eastAsia="仿宋_GB2312"/>
          <w:snapToGrid w:val="0"/>
          <w:sz w:val="32"/>
          <w:szCs w:val="32"/>
        </w:rPr>
        <w:t>电子交易系统采用国家授时中心的标准时间。电子招标投标活动中所涉及的时间</w:t>
      </w:r>
      <w:r>
        <w:rPr>
          <w:rFonts w:hint="eastAsia" w:eastAsia="仿宋_GB2312"/>
          <w:snapToGrid w:val="0"/>
          <w:sz w:val="32"/>
          <w:szCs w:val="32"/>
        </w:rPr>
        <w:t>，</w:t>
      </w:r>
      <w:r>
        <w:rPr>
          <w:rFonts w:eastAsia="仿宋_GB2312"/>
          <w:snapToGrid w:val="0"/>
          <w:sz w:val="32"/>
          <w:szCs w:val="32"/>
        </w:rPr>
        <w:t>均以电子交易系统显示的时间为准。</w:t>
      </w:r>
    </w:p>
    <w:p w14:paraId="7C32F51F">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第八条 </w:t>
      </w:r>
      <w:r>
        <w:rPr>
          <w:rFonts w:eastAsia="仿宋_GB2312"/>
          <w:snapToGrid w:val="0"/>
          <w:sz w:val="32"/>
          <w:szCs w:val="32"/>
        </w:rPr>
        <w:t>行政监督部门</w:t>
      </w:r>
      <w:r>
        <w:rPr>
          <w:rFonts w:hint="eastAsia" w:eastAsia="仿宋_GB2312"/>
          <w:snapToGrid w:val="0"/>
          <w:sz w:val="32"/>
          <w:szCs w:val="32"/>
        </w:rPr>
        <w:t>会同市公共资源交易中心</w:t>
      </w:r>
      <w:r>
        <w:rPr>
          <w:rFonts w:eastAsia="仿宋_GB2312"/>
          <w:snapToGrid w:val="0"/>
          <w:sz w:val="32"/>
          <w:szCs w:val="32"/>
        </w:rPr>
        <w:t>制定</w:t>
      </w:r>
      <w:r>
        <w:rPr>
          <w:rFonts w:hint="eastAsia" w:eastAsia="仿宋_GB2312"/>
          <w:snapToGrid w:val="0"/>
          <w:sz w:val="32"/>
          <w:szCs w:val="32"/>
        </w:rPr>
        <w:t>提供资格预审公告、招标公告、资格预审文件、招标文件等</w:t>
      </w:r>
      <w:r>
        <w:rPr>
          <w:rFonts w:eastAsia="仿宋_GB2312"/>
          <w:snapToGrid w:val="0"/>
          <w:sz w:val="32"/>
          <w:szCs w:val="32"/>
        </w:rPr>
        <w:t>标准化、格式化文件范本</w:t>
      </w:r>
      <w:r>
        <w:rPr>
          <w:rFonts w:eastAsia="仿宋_GB2312"/>
          <w:snapToGrid w:val="0"/>
          <w:color w:val="000000" w:themeColor="text1"/>
          <w:sz w:val="32"/>
          <w:szCs w:val="32"/>
          <w14:textFill>
            <w14:solidFill>
              <w14:schemeClr w14:val="tx1"/>
            </w14:solidFill>
          </w14:textFill>
        </w:rPr>
        <w:t>。电子交易系统应</w:t>
      </w:r>
      <w:r>
        <w:rPr>
          <w:rFonts w:hint="eastAsia" w:eastAsia="仿宋_GB2312"/>
          <w:snapToGrid w:val="0"/>
          <w:color w:val="000000" w:themeColor="text1"/>
          <w:sz w:val="32"/>
          <w:szCs w:val="32"/>
          <w14:textFill>
            <w14:solidFill>
              <w14:schemeClr w14:val="tx1"/>
            </w14:solidFill>
          </w14:textFill>
        </w:rPr>
        <w:t>当具备制作</w:t>
      </w:r>
      <w:r>
        <w:rPr>
          <w:rFonts w:eastAsia="仿宋_GB2312"/>
          <w:snapToGrid w:val="0"/>
          <w:color w:val="000000" w:themeColor="text1"/>
          <w:sz w:val="32"/>
          <w:szCs w:val="32"/>
          <w14:textFill>
            <w14:solidFill>
              <w14:schemeClr w14:val="tx1"/>
            </w14:solidFill>
          </w14:textFill>
        </w:rPr>
        <w:t>数据电文形式的</w:t>
      </w:r>
      <w:r>
        <w:rPr>
          <w:rFonts w:hint="eastAsia" w:eastAsia="仿宋_GB2312"/>
          <w:snapToGrid w:val="0"/>
          <w:color w:val="000000" w:themeColor="text1"/>
          <w:sz w:val="32"/>
          <w:szCs w:val="32"/>
          <w14:textFill>
            <w14:solidFill>
              <w14:schemeClr w14:val="tx1"/>
            </w14:solidFill>
          </w14:textFill>
        </w:rPr>
        <w:t>上述文件及</w:t>
      </w:r>
      <w:r>
        <w:rPr>
          <w:rFonts w:eastAsia="仿宋_GB2312"/>
          <w:snapToGrid w:val="0"/>
          <w:color w:val="000000" w:themeColor="text1"/>
          <w:sz w:val="32"/>
          <w:szCs w:val="32"/>
          <w14:textFill>
            <w14:solidFill>
              <w14:schemeClr w14:val="tx1"/>
            </w14:solidFill>
          </w14:textFill>
        </w:rPr>
        <w:t>投</w:t>
      </w:r>
      <w:r>
        <w:rPr>
          <w:rFonts w:eastAsia="仿宋_GB2312"/>
          <w:snapToGrid w:val="0"/>
          <w:sz w:val="32"/>
          <w:szCs w:val="32"/>
        </w:rPr>
        <w:t>标文件</w:t>
      </w:r>
      <w:r>
        <w:rPr>
          <w:rFonts w:hint="eastAsia" w:eastAsia="仿宋_GB2312"/>
          <w:snapToGrid w:val="0"/>
          <w:sz w:val="32"/>
          <w:szCs w:val="32"/>
        </w:rPr>
        <w:t>的功能</w:t>
      </w:r>
      <w:r>
        <w:rPr>
          <w:rFonts w:eastAsia="仿宋_GB2312"/>
          <w:snapToGrid w:val="0"/>
          <w:sz w:val="32"/>
          <w:szCs w:val="32"/>
        </w:rPr>
        <w:t>。</w:t>
      </w:r>
    </w:p>
    <w:p w14:paraId="14C82F4D">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第九条 电子招标投标活动中形成的下列交易过程文件，应</w:t>
      </w:r>
      <w:r>
        <w:rPr>
          <w:rFonts w:hint="eastAsia" w:eastAsia="仿宋_GB2312"/>
          <w:snapToGrid w:val="0"/>
          <w:sz w:val="32"/>
          <w:szCs w:val="32"/>
        </w:rPr>
        <w:t>当</w:t>
      </w:r>
      <w:r>
        <w:rPr>
          <w:rFonts w:eastAsia="仿宋_GB2312"/>
          <w:snapToGrid w:val="0"/>
          <w:sz w:val="32"/>
          <w:szCs w:val="32"/>
        </w:rPr>
        <w:t>使用数字证书</w:t>
      </w:r>
      <w:r>
        <w:rPr>
          <w:rFonts w:hint="eastAsia" w:eastAsia="仿宋_GB2312"/>
          <w:snapToGrid w:val="0"/>
          <w:sz w:val="32"/>
          <w:szCs w:val="32"/>
        </w:rPr>
        <w:t>进行</w:t>
      </w:r>
      <w:r>
        <w:rPr>
          <w:rFonts w:eastAsia="仿宋_GB2312"/>
          <w:snapToGrid w:val="0"/>
          <w:sz w:val="32"/>
          <w:szCs w:val="32"/>
        </w:rPr>
        <w:t>电子签名</w:t>
      </w:r>
      <w:r>
        <w:rPr>
          <w:rFonts w:hint="eastAsia" w:eastAsia="仿宋_GB2312"/>
          <w:snapToGrid w:val="0"/>
          <w:sz w:val="32"/>
          <w:szCs w:val="32"/>
        </w:rPr>
        <w:t>或加盖电子印</w:t>
      </w:r>
      <w:r>
        <w:rPr>
          <w:rFonts w:eastAsia="仿宋_GB2312"/>
          <w:snapToGrid w:val="0"/>
          <w:sz w:val="32"/>
          <w:szCs w:val="32"/>
        </w:rPr>
        <w:t>章，确保数据电文不被篡改、不遗漏和可追溯：</w:t>
      </w:r>
    </w:p>
    <w:p w14:paraId="050BF2A8">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（一）资格预审公告、招标公告或者投标邀请书；</w:t>
      </w:r>
    </w:p>
    <w:p w14:paraId="7F3F2991">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w:t>
      </w:r>
      <w:r>
        <w:rPr>
          <w:rFonts w:hint="eastAsia" w:eastAsia="仿宋_GB2312"/>
          <w:snapToGrid w:val="0"/>
          <w:sz w:val="32"/>
          <w:szCs w:val="32"/>
        </w:rPr>
        <w:t>二</w:t>
      </w:r>
      <w:r>
        <w:rPr>
          <w:rFonts w:eastAsia="仿宋_GB2312"/>
          <w:snapToGrid w:val="0"/>
          <w:sz w:val="32"/>
          <w:szCs w:val="32"/>
        </w:rPr>
        <w:t>）资格预审文件、招标文件及其澄清、补充和修改；</w:t>
      </w:r>
    </w:p>
    <w:p w14:paraId="206ED318">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w:t>
      </w:r>
      <w:r>
        <w:rPr>
          <w:rFonts w:hint="eastAsia" w:eastAsia="仿宋_GB2312"/>
          <w:snapToGrid w:val="0"/>
          <w:sz w:val="32"/>
          <w:szCs w:val="32"/>
        </w:rPr>
        <w:t>三</w:t>
      </w:r>
      <w:r>
        <w:rPr>
          <w:rFonts w:eastAsia="仿宋_GB2312"/>
          <w:snapToGrid w:val="0"/>
          <w:sz w:val="32"/>
          <w:szCs w:val="32"/>
        </w:rPr>
        <w:t>）资格预审申请文件、投标文件</w:t>
      </w:r>
      <w:r>
        <w:rPr>
          <w:rFonts w:hint="eastAsia" w:eastAsia="仿宋_GB2312"/>
          <w:snapToGrid w:val="0"/>
          <w:sz w:val="32"/>
          <w:szCs w:val="32"/>
        </w:rPr>
        <w:t>及其澄清和说明</w:t>
      </w:r>
      <w:r>
        <w:rPr>
          <w:rFonts w:eastAsia="仿宋_GB2312"/>
          <w:snapToGrid w:val="0"/>
          <w:sz w:val="32"/>
          <w:szCs w:val="32"/>
        </w:rPr>
        <w:t>；</w:t>
      </w:r>
    </w:p>
    <w:p w14:paraId="24B23D97">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w:t>
      </w:r>
      <w:r>
        <w:rPr>
          <w:rFonts w:hint="eastAsia" w:eastAsia="仿宋_GB2312"/>
          <w:snapToGrid w:val="0"/>
          <w:sz w:val="32"/>
          <w:szCs w:val="32"/>
        </w:rPr>
        <w:t>四</w:t>
      </w:r>
      <w:r>
        <w:rPr>
          <w:rFonts w:eastAsia="仿宋_GB2312"/>
          <w:snapToGrid w:val="0"/>
          <w:sz w:val="32"/>
          <w:szCs w:val="32"/>
        </w:rPr>
        <w:t>）资格审查报告、评标报告</w:t>
      </w:r>
      <w:r>
        <w:rPr>
          <w:rFonts w:hint="eastAsia" w:eastAsia="仿宋_GB2312"/>
          <w:snapToGrid w:val="0"/>
          <w:sz w:val="32"/>
          <w:szCs w:val="32"/>
        </w:rPr>
        <w:t>、定标报告</w:t>
      </w:r>
      <w:r>
        <w:rPr>
          <w:rFonts w:eastAsia="仿宋_GB2312"/>
          <w:snapToGrid w:val="0"/>
          <w:sz w:val="32"/>
          <w:szCs w:val="32"/>
        </w:rPr>
        <w:t>；</w:t>
      </w:r>
    </w:p>
    <w:p w14:paraId="105C7F4B">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w:t>
      </w:r>
      <w:r>
        <w:rPr>
          <w:rFonts w:hint="eastAsia" w:eastAsia="仿宋_GB2312"/>
          <w:snapToGrid w:val="0"/>
          <w:sz w:val="32"/>
          <w:szCs w:val="32"/>
        </w:rPr>
        <w:t>五</w:t>
      </w:r>
      <w:r>
        <w:rPr>
          <w:rFonts w:eastAsia="仿宋_GB2312"/>
          <w:snapToGrid w:val="0"/>
          <w:sz w:val="32"/>
          <w:szCs w:val="32"/>
        </w:rPr>
        <w:t>）资格预审结果通知书和中标通知书</w:t>
      </w:r>
      <w:r>
        <w:rPr>
          <w:rFonts w:hint="eastAsia" w:eastAsia="仿宋_GB2312"/>
          <w:snapToGrid w:val="0"/>
          <w:sz w:val="32"/>
          <w:szCs w:val="32"/>
        </w:rPr>
        <w:t>；</w:t>
      </w:r>
    </w:p>
    <w:p w14:paraId="43C01CA9">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（六）合同；</w:t>
      </w:r>
    </w:p>
    <w:p w14:paraId="418712B1">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（七）国家规定的其他文件。</w:t>
      </w:r>
    </w:p>
    <w:p w14:paraId="733A7F52">
      <w:pPr>
        <w:pStyle w:val="10"/>
        <w:widowControl/>
        <w:spacing w:beforeAutospacing="0" w:afterAutospacing="0" w:line="400" w:lineRule="exact"/>
        <w:jc w:val="both"/>
        <w:rPr>
          <w:rFonts w:eastAsia="黑体"/>
          <w:sz w:val="32"/>
        </w:rPr>
      </w:pPr>
    </w:p>
    <w:p w14:paraId="6471E9D5">
      <w:pPr>
        <w:pStyle w:val="10"/>
        <w:widowControl/>
        <w:spacing w:beforeAutospacing="0" w:afterAutospacing="0" w:line="550" w:lineRule="exact"/>
        <w:jc w:val="center"/>
        <w:rPr>
          <w:rFonts w:eastAsia="黑体"/>
          <w:color w:val="000000"/>
          <w:sz w:val="32"/>
        </w:rPr>
      </w:pPr>
      <w:r>
        <w:rPr>
          <w:rFonts w:eastAsia="黑体"/>
          <w:color w:val="000000"/>
          <w:sz w:val="32"/>
        </w:rPr>
        <w:t>第三章 各方主体责任</w:t>
      </w:r>
    </w:p>
    <w:p w14:paraId="5999E873">
      <w:pPr>
        <w:pStyle w:val="10"/>
        <w:widowControl/>
        <w:spacing w:beforeAutospacing="0" w:afterAutospacing="0" w:line="400" w:lineRule="exact"/>
        <w:jc w:val="both"/>
        <w:rPr>
          <w:rFonts w:eastAsia="黑体"/>
          <w:sz w:val="32"/>
        </w:rPr>
      </w:pPr>
    </w:p>
    <w:p w14:paraId="44E122A2">
      <w:pPr>
        <w:pStyle w:val="10"/>
        <w:widowControl/>
        <w:numPr>
          <w:ilvl w:val="255"/>
          <w:numId w:val="0"/>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第十条 </w:t>
      </w:r>
      <w:r>
        <w:rPr>
          <w:rFonts w:eastAsia="仿宋_GB2312"/>
          <w:snapToGrid w:val="0"/>
          <w:sz w:val="32"/>
          <w:szCs w:val="32"/>
        </w:rPr>
        <w:t>招标人、招标代理机构、投标人等参与电子招标投标活动的各方主体，应</w:t>
      </w:r>
      <w:r>
        <w:rPr>
          <w:rFonts w:hint="eastAsia" w:eastAsia="仿宋_GB2312"/>
          <w:snapToGrid w:val="0"/>
          <w:sz w:val="32"/>
          <w:szCs w:val="32"/>
        </w:rPr>
        <w:t>当</w:t>
      </w:r>
      <w:r>
        <w:rPr>
          <w:rFonts w:eastAsia="仿宋_GB2312"/>
          <w:snapToGrid w:val="0"/>
          <w:sz w:val="32"/>
          <w:szCs w:val="32"/>
        </w:rPr>
        <w:t>办理注册登记</w:t>
      </w:r>
      <w:r>
        <w:rPr>
          <w:rFonts w:hint="eastAsia" w:eastAsia="仿宋_GB2312"/>
          <w:snapToGrid w:val="0"/>
          <w:sz w:val="32"/>
          <w:szCs w:val="32"/>
        </w:rPr>
        <w:t>、</w:t>
      </w:r>
      <w:r>
        <w:rPr>
          <w:rFonts w:eastAsia="仿宋_GB2312"/>
          <w:snapToGrid w:val="0"/>
          <w:sz w:val="32"/>
          <w:szCs w:val="32"/>
        </w:rPr>
        <w:t>数字证书</w:t>
      </w:r>
      <w:r>
        <w:rPr>
          <w:rFonts w:hint="eastAsia" w:eastAsia="仿宋_GB2312"/>
          <w:snapToGrid w:val="0"/>
          <w:sz w:val="32"/>
          <w:szCs w:val="32"/>
        </w:rPr>
        <w:t>及电子印</w:t>
      </w:r>
      <w:r>
        <w:rPr>
          <w:rFonts w:eastAsia="仿宋_GB2312"/>
          <w:snapToGrid w:val="0"/>
          <w:sz w:val="32"/>
          <w:szCs w:val="32"/>
        </w:rPr>
        <w:t>章</w:t>
      </w:r>
      <w:r>
        <w:rPr>
          <w:rFonts w:hint="eastAsia" w:eastAsia="仿宋_GB2312"/>
          <w:snapToGrid w:val="0"/>
          <w:sz w:val="32"/>
          <w:szCs w:val="32"/>
        </w:rPr>
        <w:t>，并</w:t>
      </w:r>
      <w:r>
        <w:rPr>
          <w:rFonts w:eastAsia="仿宋_GB2312"/>
          <w:snapToGrid w:val="0"/>
          <w:sz w:val="32"/>
          <w:szCs w:val="32"/>
        </w:rPr>
        <w:t>作出信用承诺，对其提供信息的真实性、完整性和准确性负责</w:t>
      </w:r>
      <w:r>
        <w:rPr>
          <w:rFonts w:hint="eastAsia" w:eastAsia="仿宋_GB2312"/>
          <w:snapToGrid w:val="0"/>
          <w:sz w:val="32"/>
          <w:szCs w:val="32"/>
        </w:rPr>
        <w:t>。</w:t>
      </w:r>
      <w:r>
        <w:rPr>
          <w:rFonts w:eastAsia="仿宋_GB2312"/>
          <w:snapToGrid w:val="0"/>
          <w:sz w:val="32"/>
          <w:szCs w:val="32"/>
        </w:rPr>
        <w:t>各方主体</w:t>
      </w:r>
      <w:r>
        <w:rPr>
          <w:rFonts w:hint="eastAsia" w:eastAsia="仿宋_GB2312"/>
          <w:snapToGrid w:val="0"/>
          <w:sz w:val="32"/>
          <w:szCs w:val="32"/>
        </w:rPr>
        <w:t>应当使用数字证书及电子印章</w:t>
      </w:r>
      <w:r>
        <w:rPr>
          <w:rFonts w:eastAsia="仿宋_GB2312"/>
          <w:snapToGrid w:val="0"/>
          <w:sz w:val="32"/>
          <w:szCs w:val="32"/>
        </w:rPr>
        <w:t>开展电子招标投标活动</w:t>
      </w:r>
      <w:r>
        <w:rPr>
          <w:rFonts w:hint="eastAsia" w:eastAsia="仿宋_GB2312"/>
          <w:snapToGrid w:val="0"/>
          <w:sz w:val="32"/>
          <w:szCs w:val="32"/>
        </w:rPr>
        <w:t>，</w:t>
      </w:r>
      <w:r>
        <w:rPr>
          <w:rFonts w:eastAsia="仿宋_GB2312"/>
          <w:snapToGrid w:val="0"/>
          <w:sz w:val="32"/>
          <w:szCs w:val="32"/>
        </w:rPr>
        <w:t>在电子交易系统中进行</w:t>
      </w:r>
      <w:r>
        <w:rPr>
          <w:rFonts w:hint="eastAsia" w:eastAsia="仿宋_GB2312"/>
          <w:snapToGrid w:val="0"/>
          <w:sz w:val="32"/>
          <w:szCs w:val="32"/>
        </w:rPr>
        <w:t>的与电子招标投标活动相关</w:t>
      </w:r>
      <w:r>
        <w:rPr>
          <w:rFonts w:eastAsia="仿宋_GB2312"/>
          <w:snapToGrid w:val="0"/>
          <w:sz w:val="32"/>
          <w:szCs w:val="32"/>
        </w:rPr>
        <w:t>操作均具有法律效力，并承担法律责任。</w:t>
      </w:r>
    </w:p>
    <w:p w14:paraId="4721A60F">
      <w:pPr>
        <w:pStyle w:val="10"/>
        <w:widowControl/>
        <w:numPr>
          <w:ilvl w:val="255"/>
          <w:numId w:val="0"/>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第十一条 </w:t>
      </w:r>
      <w:r>
        <w:rPr>
          <w:rFonts w:eastAsia="仿宋_GB2312"/>
          <w:snapToGrid w:val="0"/>
          <w:sz w:val="32"/>
          <w:szCs w:val="32"/>
        </w:rPr>
        <w:t>招标人或</w:t>
      </w:r>
      <w:r>
        <w:rPr>
          <w:rFonts w:hint="eastAsia" w:eastAsia="仿宋_GB2312"/>
          <w:snapToGrid w:val="0"/>
          <w:sz w:val="32"/>
          <w:szCs w:val="32"/>
        </w:rPr>
        <w:t>其委托的</w:t>
      </w:r>
      <w:r>
        <w:rPr>
          <w:rFonts w:eastAsia="仿宋_GB2312"/>
          <w:snapToGrid w:val="0"/>
          <w:sz w:val="32"/>
          <w:szCs w:val="32"/>
        </w:rPr>
        <w:t>招标代理机构</w:t>
      </w:r>
      <w:r>
        <w:rPr>
          <w:rFonts w:hint="eastAsia" w:eastAsia="仿宋_GB2312"/>
          <w:snapToGrid w:val="0"/>
          <w:sz w:val="32"/>
          <w:szCs w:val="32"/>
        </w:rPr>
        <w:t>应当</w:t>
      </w:r>
      <w:r>
        <w:rPr>
          <w:rFonts w:eastAsia="仿宋_GB2312"/>
          <w:snapToGrid w:val="0"/>
          <w:sz w:val="32"/>
          <w:szCs w:val="32"/>
        </w:rPr>
        <w:t>通过电子交易系统提交资格预审公告、招标公告</w:t>
      </w:r>
      <w:bookmarkStart w:id="5" w:name="OLE_LINK20"/>
      <w:r>
        <w:rPr>
          <w:rFonts w:eastAsia="仿宋_GB2312"/>
          <w:snapToGrid w:val="0"/>
          <w:sz w:val="32"/>
          <w:szCs w:val="32"/>
        </w:rPr>
        <w:t>、</w:t>
      </w:r>
      <w:bookmarkEnd w:id="5"/>
      <w:r>
        <w:rPr>
          <w:rFonts w:eastAsia="仿宋_GB2312"/>
          <w:snapToGrid w:val="0"/>
          <w:sz w:val="32"/>
          <w:szCs w:val="32"/>
        </w:rPr>
        <w:t>资格预审文件、招标文件</w:t>
      </w:r>
      <w:bookmarkStart w:id="6" w:name="OLE_LINK19"/>
      <w:r>
        <w:rPr>
          <w:rFonts w:eastAsia="仿宋_GB2312"/>
          <w:snapToGrid w:val="0"/>
          <w:sz w:val="32"/>
          <w:szCs w:val="32"/>
        </w:rPr>
        <w:t>、</w:t>
      </w:r>
      <w:bookmarkEnd w:id="6"/>
      <w:r>
        <w:rPr>
          <w:rFonts w:hint="eastAsia" w:eastAsia="仿宋_GB2312"/>
          <w:snapToGrid w:val="0"/>
          <w:sz w:val="32"/>
          <w:szCs w:val="32"/>
        </w:rPr>
        <w:t>补充</w:t>
      </w:r>
      <w:r>
        <w:rPr>
          <w:rFonts w:eastAsia="仿宋_GB2312"/>
          <w:snapToGrid w:val="0"/>
          <w:sz w:val="32"/>
          <w:szCs w:val="32"/>
        </w:rPr>
        <w:t>文件、中标候选人公示和中标结果公示信息，并对上述信息的真实性、准确性、合法性负责。</w:t>
      </w:r>
    </w:p>
    <w:p w14:paraId="56DE01C4">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第十二条 投标人</w:t>
      </w:r>
      <w:r>
        <w:rPr>
          <w:rFonts w:hint="eastAsia" w:eastAsia="仿宋_GB2312"/>
          <w:snapToGrid w:val="0"/>
          <w:sz w:val="32"/>
          <w:szCs w:val="32"/>
        </w:rPr>
        <w:t>应当</w:t>
      </w:r>
      <w:r>
        <w:rPr>
          <w:rFonts w:eastAsia="仿宋_GB2312"/>
          <w:snapToGrid w:val="0"/>
          <w:sz w:val="32"/>
          <w:szCs w:val="32"/>
        </w:rPr>
        <w:t>妥善保管数字证书，由其自身原因导致投标文件在招标文件规定的时间</w:t>
      </w:r>
      <w:r>
        <w:rPr>
          <w:rFonts w:hint="eastAsia" w:eastAsia="仿宋_GB2312"/>
          <w:snapToGrid w:val="0"/>
          <w:sz w:val="32"/>
          <w:szCs w:val="32"/>
        </w:rPr>
        <w:t>内</w:t>
      </w:r>
      <w:r>
        <w:rPr>
          <w:rFonts w:eastAsia="仿宋_GB2312"/>
          <w:snapToGrid w:val="0"/>
          <w:sz w:val="32"/>
          <w:szCs w:val="32"/>
        </w:rPr>
        <w:t>无法上传、上传后无法打开或未能完成解密的，自行承担相应责任。</w:t>
      </w:r>
    </w:p>
    <w:p w14:paraId="3F431B55">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投标人</w:t>
      </w:r>
      <w:r>
        <w:rPr>
          <w:rFonts w:eastAsia="仿宋_GB2312"/>
          <w:snapToGrid w:val="0"/>
          <w:sz w:val="32"/>
          <w:szCs w:val="32"/>
        </w:rPr>
        <w:t>应当</w:t>
      </w:r>
      <w:r>
        <w:rPr>
          <w:rFonts w:hint="eastAsia" w:eastAsia="仿宋_GB2312"/>
          <w:snapToGrid w:val="0"/>
          <w:sz w:val="32"/>
          <w:szCs w:val="32"/>
        </w:rPr>
        <w:t>在投标文件中自行选择</w:t>
      </w:r>
      <w:r>
        <w:rPr>
          <w:rFonts w:eastAsia="仿宋_GB2312"/>
          <w:snapToGrid w:val="0"/>
          <w:sz w:val="32"/>
          <w:szCs w:val="32"/>
        </w:rPr>
        <w:t>现金保证金</w:t>
      </w:r>
      <w:r>
        <w:rPr>
          <w:rFonts w:hint="eastAsia" w:eastAsia="仿宋_GB2312"/>
          <w:snapToGrid w:val="0"/>
          <w:sz w:val="32"/>
          <w:szCs w:val="32"/>
        </w:rPr>
        <w:t>或</w:t>
      </w:r>
      <w:r>
        <w:rPr>
          <w:rFonts w:eastAsia="仿宋_GB2312"/>
          <w:snapToGrid w:val="0"/>
          <w:sz w:val="32"/>
          <w:szCs w:val="32"/>
        </w:rPr>
        <w:t>银行保函等非现金交易担保方式</w:t>
      </w:r>
      <w:r>
        <w:rPr>
          <w:rFonts w:hint="eastAsia" w:eastAsia="仿宋_GB2312"/>
          <w:snapToGrid w:val="0"/>
          <w:sz w:val="32"/>
          <w:szCs w:val="32"/>
        </w:rPr>
        <w:t>，</w:t>
      </w:r>
      <w:r>
        <w:rPr>
          <w:rFonts w:eastAsia="仿宋_GB2312"/>
          <w:snapToGrid w:val="0"/>
          <w:sz w:val="32"/>
          <w:szCs w:val="32"/>
        </w:rPr>
        <w:t>在投标截止时间前，使用数字证书登录电子交易系统提交</w:t>
      </w:r>
      <w:r>
        <w:rPr>
          <w:rFonts w:hint="eastAsia" w:eastAsia="仿宋_GB2312"/>
          <w:snapToGrid w:val="0"/>
          <w:sz w:val="32"/>
          <w:szCs w:val="32"/>
        </w:rPr>
        <w:t>相关凭证</w:t>
      </w:r>
      <w:r>
        <w:rPr>
          <w:rFonts w:eastAsia="仿宋_GB2312"/>
          <w:snapToGrid w:val="0"/>
          <w:sz w:val="32"/>
          <w:szCs w:val="32"/>
        </w:rPr>
        <w:t>。在投标截止时间前未按规定提交的，相应责任由投标人自行承担。招标人在招标文件中不得限制投标保证金递交形式。</w:t>
      </w:r>
    </w:p>
    <w:p w14:paraId="57EC3861">
      <w:pPr>
        <w:pStyle w:val="10"/>
        <w:widowControl/>
        <w:spacing w:beforeAutospacing="0" w:afterAutospacing="0" w:line="400" w:lineRule="exact"/>
        <w:jc w:val="both"/>
        <w:rPr>
          <w:rFonts w:eastAsia="黑体"/>
          <w:sz w:val="32"/>
        </w:rPr>
      </w:pPr>
    </w:p>
    <w:p w14:paraId="31ADDCBA">
      <w:pPr>
        <w:pStyle w:val="10"/>
        <w:widowControl/>
        <w:spacing w:beforeAutospacing="0" w:afterAutospacing="0" w:line="550" w:lineRule="exact"/>
        <w:jc w:val="center"/>
        <w:rPr>
          <w:rFonts w:eastAsia="黑体"/>
          <w:color w:val="000000"/>
          <w:sz w:val="32"/>
        </w:rPr>
      </w:pPr>
      <w:r>
        <w:rPr>
          <w:rFonts w:hint="eastAsia" w:eastAsia="黑体"/>
          <w:color w:val="000000"/>
          <w:sz w:val="32"/>
        </w:rPr>
        <w:t xml:space="preserve">第四章 </w:t>
      </w:r>
      <w:r>
        <w:rPr>
          <w:rFonts w:eastAsia="黑体"/>
          <w:color w:val="000000"/>
          <w:sz w:val="32"/>
        </w:rPr>
        <w:t>电子交易程序</w:t>
      </w:r>
    </w:p>
    <w:p w14:paraId="4F2FDA38">
      <w:pPr>
        <w:pStyle w:val="10"/>
        <w:widowControl/>
        <w:spacing w:beforeAutospacing="0" w:afterAutospacing="0" w:line="400" w:lineRule="exact"/>
        <w:jc w:val="both"/>
        <w:rPr>
          <w:rFonts w:eastAsia="黑体"/>
          <w:sz w:val="32"/>
        </w:rPr>
      </w:pPr>
    </w:p>
    <w:p w14:paraId="09DD33D4">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第十三条 </w:t>
      </w:r>
      <w:r>
        <w:rPr>
          <w:rFonts w:eastAsia="仿宋_GB2312"/>
          <w:snapToGrid w:val="0"/>
          <w:sz w:val="32"/>
          <w:szCs w:val="32"/>
        </w:rPr>
        <w:t>招标人或</w:t>
      </w:r>
      <w:r>
        <w:rPr>
          <w:rFonts w:hint="eastAsia" w:eastAsia="仿宋_GB2312"/>
          <w:snapToGrid w:val="0"/>
          <w:sz w:val="32"/>
          <w:szCs w:val="32"/>
        </w:rPr>
        <w:t>其委托的</w:t>
      </w:r>
      <w:r>
        <w:rPr>
          <w:rFonts w:eastAsia="仿宋_GB2312"/>
          <w:snapToGrid w:val="0"/>
          <w:sz w:val="32"/>
          <w:szCs w:val="32"/>
        </w:rPr>
        <w:t>招标代理机构通过电子交易系统，</w:t>
      </w:r>
      <w:r>
        <w:rPr>
          <w:rFonts w:hint="eastAsia" w:eastAsia="仿宋_GB2312"/>
          <w:snapToGrid w:val="0"/>
          <w:sz w:val="32"/>
          <w:szCs w:val="32"/>
        </w:rPr>
        <w:t>按要求</w:t>
      </w:r>
      <w:r>
        <w:rPr>
          <w:rFonts w:eastAsia="仿宋_GB2312"/>
          <w:snapToGrid w:val="0"/>
          <w:sz w:val="32"/>
          <w:szCs w:val="32"/>
        </w:rPr>
        <w:t>填写项目信息并上传相关材料，完成项目进场交易登记。</w:t>
      </w:r>
    </w:p>
    <w:p w14:paraId="5F61DE10">
      <w:pPr>
        <w:pStyle w:val="10"/>
        <w:widowControl/>
        <w:numPr>
          <w:ilvl w:val="255"/>
          <w:numId w:val="0"/>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第十四条 </w:t>
      </w:r>
      <w:r>
        <w:rPr>
          <w:rFonts w:eastAsia="仿宋_GB2312"/>
          <w:snapToGrid w:val="0"/>
          <w:sz w:val="32"/>
          <w:szCs w:val="32"/>
        </w:rPr>
        <w:t>资格预审文件、招标文件编制与公告发布</w:t>
      </w:r>
      <w:r>
        <w:rPr>
          <w:rFonts w:hint="eastAsia" w:eastAsia="仿宋_GB2312"/>
          <w:snapToGrid w:val="0"/>
          <w:sz w:val="32"/>
          <w:szCs w:val="32"/>
        </w:rPr>
        <w:t>应当符合下列程序：</w:t>
      </w:r>
    </w:p>
    <w:p w14:paraId="4DC3E4AA">
      <w:pPr>
        <w:pStyle w:val="10"/>
        <w:widowControl/>
        <w:numPr>
          <w:ilvl w:val="255"/>
          <w:numId w:val="0"/>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（一）</w:t>
      </w:r>
      <w:r>
        <w:rPr>
          <w:rFonts w:eastAsia="仿宋_GB2312"/>
          <w:snapToGrid w:val="0"/>
          <w:sz w:val="32"/>
          <w:szCs w:val="32"/>
        </w:rPr>
        <w:t>招标人或</w:t>
      </w:r>
      <w:r>
        <w:rPr>
          <w:rFonts w:hint="eastAsia" w:eastAsia="仿宋_GB2312"/>
          <w:snapToGrid w:val="0"/>
          <w:sz w:val="32"/>
          <w:szCs w:val="32"/>
        </w:rPr>
        <w:t>其委托的</w:t>
      </w:r>
      <w:r>
        <w:rPr>
          <w:rFonts w:eastAsia="仿宋_GB2312"/>
          <w:snapToGrid w:val="0"/>
          <w:sz w:val="32"/>
          <w:szCs w:val="32"/>
        </w:rPr>
        <w:t>招标代理机构</w:t>
      </w:r>
      <w:r>
        <w:rPr>
          <w:rFonts w:hint="eastAsia" w:eastAsia="仿宋_GB2312"/>
          <w:snapToGrid w:val="0"/>
          <w:sz w:val="32"/>
          <w:szCs w:val="32"/>
        </w:rPr>
        <w:t>应当</w:t>
      </w:r>
      <w:r>
        <w:rPr>
          <w:rFonts w:eastAsia="仿宋_GB2312"/>
          <w:snapToGrid w:val="0"/>
          <w:sz w:val="32"/>
          <w:szCs w:val="32"/>
        </w:rPr>
        <w:t>使用电子交易系统文件制作工具，编制生成资格预审公告、招标公告</w:t>
      </w:r>
      <w:r>
        <w:rPr>
          <w:rFonts w:hint="eastAsia" w:eastAsia="仿宋_GB2312"/>
          <w:snapToGrid w:val="0"/>
          <w:sz w:val="32"/>
          <w:szCs w:val="32"/>
        </w:rPr>
        <w:t>、</w:t>
      </w:r>
      <w:r>
        <w:rPr>
          <w:rFonts w:eastAsia="仿宋_GB2312"/>
          <w:snapToGrid w:val="0"/>
          <w:sz w:val="32"/>
          <w:szCs w:val="32"/>
        </w:rPr>
        <w:t>资格预审文件、招标文件，</w:t>
      </w:r>
      <w:r>
        <w:rPr>
          <w:rFonts w:hint="eastAsia" w:eastAsia="仿宋_GB2312"/>
          <w:snapToGrid w:val="0"/>
          <w:sz w:val="32"/>
          <w:szCs w:val="32"/>
        </w:rPr>
        <w:t>预约开评标场地，加盖</w:t>
      </w:r>
      <w:r>
        <w:rPr>
          <w:rFonts w:eastAsia="仿宋_GB2312"/>
          <w:snapToGrid w:val="0"/>
          <w:sz w:val="32"/>
          <w:szCs w:val="32"/>
        </w:rPr>
        <w:t>电子</w:t>
      </w:r>
      <w:r>
        <w:rPr>
          <w:rFonts w:hint="eastAsia" w:eastAsia="仿宋_GB2312"/>
          <w:snapToGrid w:val="0"/>
          <w:sz w:val="32"/>
          <w:szCs w:val="32"/>
        </w:rPr>
        <w:t>印</w:t>
      </w:r>
      <w:r>
        <w:rPr>
          <w:rFonts w:eastAsia="仿宋_GB2312"/>
          <w:snapToGrid w:val="0"/>
          <w:sz w:val="32"/>
          <w:szCs w:val="32"/>
        </w:rPr>
        <w:t>章</w:t>
      </w:r>
      <w:r>
        <w:rPr>
          <w:rFonts w:hint="eastAsia" w:eastAsia="仿宋_GB2312"/>
          <w:snapToGrid w:val="0"/>
          <w:sz w:val="32"/>
          <w:szCs w:val="32"/>
        </w:rPr>
        <w:t>后</w:t>
      </w:r>
      <w:r>
        <w:rPr>
          <w:rFonts w:eastAsia="仿宋_GB2312"/>
          <w:snapToGrid w:val="0"/>
          <w:sz w:val="32"/>
          <w:szCs w:val="32"/>
        </w:rPr>
        <w:t>提交至电子交易系统</w:t>
      </w:r>
      <w:r>
        <w:rPr>
          <w:rFonts w:hint="eastAsia" w:eastAsia="仿宋_GB2312"/>
          <w:snapToGrid w:val="0"/>
          <w:sz w:val="32"/>
          <w:szCs w:val="32"/>
        </w:rPr>
        <w:t>。按程序由</w:t>
      </w:r>
      <w:r>
        <w:rPr>
          <w:rFonts w:eastAsia="仿宋_GB2312"/>
          <w:snapToGrid w:val="0"/>
          <w:sz w:val="32"/>
          <w:szCs w:val="32"/>
        </w:rPr>
        <w:t>电子交易系统推送至市公共资源交易中心（市政府采购中心）</w:t>
      </w:r>
      <w:r>
        <w:rPr>
          <w:rFonts w:hint="eastAsia" w:eastAsia="仿宋_GB2312"/>
          <w:snapToGrid w:val="0"/>
          <w:sz w:val="32"/>
          <w:szCs w:val="32"/>
        </w:rPr>
        <w:t>官</w:t>
      </w:r>
      <w:r>
        <w:rPr>
          <w:rFonts w:eastAsia="仿宋_GB2312"/>
          <w:snapToGrid w:val="0"/>
          <w:sz w:val="32"/>
          <w:szCs w:val="32"/>
        </w:rPr>
        <w:t>网、市公共资源交易平台、全国公共资源交易平台同步发布。</w:t>
      </w:r>
    </w:p>
    <w:p w14:paraId="4253ED02">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（二）</w:t>
      </w:r>
      <w:r>
        <w:rPr>
          <w:rFonts w:eastAsia="仿宋_GB2312"/>
          <w:snapToGrid w:val="0"/>
          <w:sz w:val="32"/>
          <w:szCs w:val="32"/>
        </w:rPr>
        <w:t>招标人对已发出的资格预审文件或招标文件进行必要澄清</w:t>
      </w:r>
      <w:r>
        <w:rPr>
          <w:rFonts w:hint="eastAsia" w:eastAsia="仿宋_GB2312"/>
          <w:snapToGrid w:val="0"/>
          <w:sz w:val="32"/>
          <w:szCs w:val="32"/>
        </w:rPr>
        <w:t>或修改</w:t>
      </w:r>
      <w:r>
        <w:rPr>
          <w:rFonts w:eastAsia="仿宋_GB2312"/>
          <w:snapToGrid w:val="0"/>
          <w:sz w:val="32"/>
          <w:szCs w:val="32"/>
        </w:rPr>
        <w:t>的，应</w:t>
      </w:r>
      <w:r>
        <w:rPr>
          <w:rFonts w:hint="eastAsia" w:eastAsia="仿宋_GB2312"/>
          <w:snapToGrid w:val="0"/>
          <w:sz w:val="32"/>
          <w:szCs w:val="32"/>
        </w:rPr>
        <w:t>当通过</w:t>
      </w:r>
      <w:r>
        <w:rPr>
          <w:rFonts w:eastAsia="仿宋_GB2312"/>
          <w:snapToGrid w:val="0"/>
          <w:sz w:val="32"/>
          <w:szCs w:val="32"/>
        </w:rPr>
        <w:t>电子交易系统按需制作补充（答疑）文件，上传</w:t>
      </w:r>
      <w:r>
        <w:rPr>
          <w:rFonts w:hint="eastAsia" w:eastAsia="仿宋_GB2312"/>
          <w:snapToGrid w:val="0"/>
          <w:sz w:val="32"/>
          <w:szCs w:val="32"/>
        </w:rPr>
        <w:t>系统</w:t>
      </w:r>
      <w:r>
        <w:rPr>
          <w:rFonts w:eastAsia="仿宋_GB2312"/>
          <w:snapToGrid w:val="0"/>
          <w:sz w:val="32"/>
          <w:szCs w:val="32"/>
        </w:rPr>
        <w:t>并以有效方式通知所有潜在投标人。</w:t>
      </w:r>
    </w:p>
    <w:p w14:paraId="50E66D47">
      <w:pPr>
        <w:pStyle w:val="10"/>
        <w:widowControl/>
        <w:spacing w:beforeAutospacing="0" w:afterAutospacing="0" w:line="540" w:lineRule="exact"/>
        <w:ind w:firstLine="640" w:firstLineChars="200"/>
        <w:jc w:val="both"/>
        <w:rPr>
          <w:rFonts w:ascii="楷体" w:hAnsi="楷体" w:eastAsia="楷体" w:cs="楷体"/>
          <w:b/>
          <w:bCs/>
          <w:sz w:val="21"/>
          <w:szCs w:val="21"/>
        </w:rPr>
      </w:pPr>
      <w:r>
        <w:rPr>
          <w:rFonts w:hint="eastAsia" w:eastAsia="仿宋_GB2312"/>
          <w:snapToGrid w:val="0"/>
          <w:sz w:val="32"/>
          <w:szCs w:val="32"/>
        </w:rPr>
        <w:t>（三）</w:t>
      </w:r>
      <w:r>
        <w:rPr>
          <w:rFonts w:eastAsia="仿宋_GB2312"/>
          <w:snapToGrid w:val="0"/>
          <w:sz w:val="32"/>
          <w:szCs w:val="32"/>
        </w:rPr>
        <w:t>经市公共资源交易中心（市政府采购中心）官网</w:t>
      </w:r>
      <w:r>
        <w:rPr>
          <w:rFonts w:hint="eastAsia" w:eastAsia="仿宋_GB2312"/>
          <w:snapToGrid w:val="0"/>
          <w:sz w:val="32"/>
          <w:szCs w:val="32"/>
        </w:rPr>
        <w:t>、市公共资源交易平台</w:t>
      </w:r>
      <w:r>
        <w:rPr>
          <w:rFonts w:eastAsia="仿宋_GB2312"/>
          <w:snapToGrid w:val="0"/>
          <w:sz w:val="32"/>
          <w:szCs w:val="32"/>
        </w:rPr>
        <w:t>、电子交易系统发布的各类电子文件、公告、公示、提示等消息，法律法规无特殊要求的，一经发布，即视为送达。潜在投标人需自行关注有关信息。</w:t>
      </w:r>
    </w:p>
    <w:p w14:paraId="36E82ACF">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第十五条 投标文件编制与递交</w:t>
      </w:r>
      <w:r>
        <w:rPr>
          <w:rFonts w:hint="eastAsia" w:eastAsia="仿宋_GB2312"/>
          <w:snapToGrid w:val="0"/>
          <w:sz w:val="32"/>
          <w:szCs w:val="32"/>
        </w:rPr>
        <w:t>应当符合下列程序：</w:t>
      </w:r>
    </w:p>
    <w:p w14:paraId="4B9CB7B6">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（一）投标人使用电子交易系统文件制作工具编制生成</w:t>
      </w:r>
      <w:r>
        <w:rPr>
          <w:rFonts w:hint="eastAsia" w:eastAsia="仿宋_GB2312"/>
          <w:snapToGrid w:val="0"/>
          <w:sz w:val="32"/>
          <w:szCs w:val="32"/>
        </w:rPr>
        <w:t>的</w:t>
      </w:r>
      <w:r>
        <w:rPr>
          <w:rFonts w:eastAsia="仿宋_GB2312"/>
          <w:snapToGrid w:val="0"/>
          <w:sz w:val="32"/>
          <w:szCs w:val="32"/>
        </w:rPr>
        <w:t>投标文件，在投标截止时间前，</w:t>
      </w:r>
      <w:r>
        <w:rPr>
          <w:rFonts w:hint="eastAsia" w:eastAsia="仿宋_GB2312"/>
          <w:snapToGrid w:val="0"/>
          <w:sz w:val="32"/>
          <w:szCs w:val="32"/>
        </w:rPr>
        <w:t>加盖</w:t>
      </w:r>
      <w:r>
        <w:rPr>
          <w:rFonts w:eastAsia="仿宋_GB2312"/>
          <w:snapToGrid w:val="0"/>
          <w:sz w:val="32"/>
          <w:szCs w:val="32"/>
        </w:rPr>
        <w:t>电子</w:t>
      </w:r>
      <w:r>
        <w:rPr>
          <w:rFonts w:hint="eastAsia" w:eastAsia="仿宋_GB2312"/>
          <w:snapToGrid w:val="0"/>
          <w:sz w:val="32"/>
          <w:szCs w:val="32"/>
        </w:rPr>
        <w:t>印</w:t>
      </w:r>
      <w:r>
        <w:rPr>
          <w:rFonts w:eastAsia="仿宋_GB2312"/>
          <w:snapToGrid w:val="0"/>
          <w:sz w:val="32"/>
          <w:szCs w:val="32"/>
        </w:rPr>
        <w:t>章</w:t>
      </w:r>
      <w:r>
        <w:rPr>
          <w:rFonts w:hint="eastAsia" w:eastAsia="仿宋_GB2312"/>
          <w:snapToGrid w:val="0"/>
          <w:sz w:val="32"/>
          <w:szCs w:val="32"/>
        </w:rPr>
        <w:t>并</w:t>
      </w:r>
      <w:r>
        <w:rPr>
          <w:rFonts w:eastAsia="仿宋_GB2312"/>
          <w:snapToGrid w:val="0"/>
          <w:sz w:val="32"/>
          <w:szCs w:val="32"/>
        </w:rPr>
        <w:t>加密上传至电子交易系统。</w:t>
      </w:r>
    </w:p>
    <w:p w14:paraId="2A5377A5">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投标截止时间前，投标人</w:t>
      </w:r>
      <w:r>
        <w:rPr>
          <w:rFonts w:hint="eastAsia" w:eastAsia="仿宋_GB2312"/>
          <w:snapToGrid w:val="0"/>
          <w:sz w:val="32"/>
          <w:szCs w:val="32"/>
        </w:rPr>
        <w:t>可以</w:t>
      </w:r>
      <w:r>
        <w:rPr>
          <w:rFonts w:eastAsia="仿宋_GB2312"/>
          <w:snapToGrid w:val="0"/>
          <w:sz w:val="32"/>
          <w:szCs w:val="32"/>
        </w:rPr>
        <w:t>补充</w:t>
      </w:r>
      <w:r>
        <w:rPr>
          <w:rFonts w:hint="eastAsia" w:eastAsia="仿宋_GB2312"/>
          <w:snapToGrid w:val="0"/>
          <w:sz w:val="32"/>
          <w:szCs w:val="32"/>
        </w:rPr>
        <w:t>、</w:t>
      </w:r>
      <w:r>
        <w:rPr>
          <w:rFonts w:eastAsia="仿宋_GB2312"/>
          <w:snapToGrid w:val="0"/>
          <w:sz w:val="32"/>
          <w:szCs w:val="32"/>
        </w:rPr>
        <w:t>修改</w:t>
      </w:r>
      <w:r>
        <w:rPr>
          <w:rFonts w:hint="eastAsia" w:eastAsia="仿宋_GB2312"/>
          <w:snapToGrid w:val="0"/>
          <w:sz w:val="32"/>
          <w:szCs w:val="32"/>
        </w:rPr>
        <w:t>或者</w:t>
      </w:r>
      <w:r>
        <w:rPr>
          <w:rFonts w:eastAsia="仿宋_GB2312"/>
          <w:snapToGrid w:val="0"/>
          <w:sz w:val="32"/>
          <w:szCs w:val="32"/>
        </w:rPr>
        <w:t>撤回投标文件，重新上传并自行打印递交回执。文件递交时间以上传完成时间为准，超过投标截止时间，系统将</w:t>
      </w:r>
      <w:r>
        <w:rPr>
          <w:rFonts w:hint="eastAsia" w:eastAsia="仿宋_GB2312"/>
          <w:snapToGrid w:val="0"/>
          <w:sz w:val="32"/>
          <w:szCs w:val="32"/>
        </w:rPr>
        <w:t>自动</w:t>
      </w:r>
      <w:r>
        <w:rPr>
          <w:rFonts w:eastAsia="仿宋_GB2312"/>
          <w:snapToGrid w:val="0"/>
          <w:sz w:val="32"/>
          <w:szCs w:val="32"/>
        </w:rPr>
        <w:t>关闭相应服务。</w:t>
      </w:r>
    </w:p>
    <w:p w14:paraId="716AF362">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w:t>
      </w:r>
      <w:r>
        <w:rPr>
          <w:rFonts w:hint="eastAsia" w:eastAsia="仿宋_GB2312"/>
          <w:snapToGrid w:val="0"/>
          <w:sz w:val="32"/>
          <w:szCs w:val="32"/>
        </w:rPr>
        <w:t>二</w:t>
      </w:r>
      <w:r>
        <w:rPr>
          <w:rFonts w:eastAsia="仿宋_GB2312"/>
          <w:snapToGrid w:val="0"/>
          <w:sz w:val="32"/>
          <w:szCs w:val="32"/>
        </w:rPr>
        <w:t>）联合体投标的，</w:t>
      </w:r>
      <w:r>
        <w:rPr>
          <w:rFonts w:hint="eastAsia" w:eastAsia="仿宋_GB2312"/>
          <w:snapToGrid w:val="0"/>
          <w:sz w:val="32"/>
          <w:szCs w:val="32"/>
        </w:rPr>
        <w:t>应当使用</w:t>
      </w:r>
      <w:r>
        <w:rPr>
          <w:rFonts w:eastAsia="仿宋_GB2312"/>
          <w:snapToGrid w:val="0"/>
          <w:sz w:val="32"/>
          <w:szCs w:val="32"/>
        </w:rPr>
        <w:t>联合体牵头人</w:t>
      </w:r>
      <w:r>
        <w:rPr>
          <w:rFonts w:hint="eastAsia" w:eastAsia="仿宋_GB2312"/>
          <w:snapToGrid w:val="0"/>
          <w:sz w:val="32"/>
          <w:szCs w:val="32"/>
        </w:rPr>
        <w:t>的</w:t>
      </w:r>
      <w:r>
        <w:rPr>
          <w:rFonts w:eastAsia="仿宋_GB2312"/>
          <w:snapToGrid w:val="0"/>
          <w:sz w:val="32"/>
          <w:szCs w:val="32"/>
        </w:rPr>
        <w:t>数字证书登录电子交易系统进行电子投标活动相关操作。联合体牵头人递交投标文件</w:t>
      </w:r>
      <w:r>
        <w:rPr>
          <w:rFonts w:hint="eastAsia" w:eastAsia="仿宋_GB2312"/>
          <w:snapToGrid w:val="0"/>
          <w:sz w:val="32"/>
          <w:szCs w:val="32"/>
        </w:rPr>
        <w:t>前</w:t>
      </w:r>
      <w:r>
        <w:rPr>
          <w:rFonts w:eastAsia="仿宋_GB2312"/>
          <w:snapToGrid w:val="0"/>
          <w:sz w:val="32"/>
          <w:szCs w:val="32"/>
        </w:rPr>
        <w:t>，联合体各方应</w:t>
      </w:r>
      <w:r>
        <w:rPr>
          <w:rFonts w:hint="eastAsia" w:eastAsia="仿宋_GB2312"/>
          <w:snapToGrid w:val="0"/>
          <w:sz w:val="32"/>
          <w:szCs w:val="32"/>
        </w:rPr>
        <w:t>当</w:t>
      </w:r>
      <w:r>
        <w:rPr>
          <w:rFonts w:eastAsia="仿宋_GB2312"/>
          <w:snapToGrid w:val="0"/>
          <w:sz w:val="32"/>
          <w:szCs w:val="32"/>
        </w:rPr>
        <w:t>对投标文件进行确认。</w:t>
      </w:r>
    </w:p>
    <w:p w14:paraId="620FA5A5">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第十六条 资格预审评审应当符合下列程序：</w:t>
      </w:r>
    </w:p>
    <w:p w14:paraId="47ACD424">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一）资格预审的项目，招标人应当组建资格审查委员会，由资格审查委员会按规定进行电子资格预审评审。评审后，资格审查委员会通过电子交易系统向招标人提交资格审查报告，资格审查报告应当由资格审查委员会成员进行电子签名。</w:t>
      </w:r>
    </w:p>
    <w:p w14:paraId="7FF794D9">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（二）资格预审结束后，招标人通过电子交易系统向资格预审申请人发出资格预审结果通知书。</w:t>
      </w:r>
    </w:p>
    <w:p w14:paraId="374D2EAA">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第十</w:t>
      </w:r>
      <w:r>
        <w:rPr>
          <w:rFonts w:hint="eastAsia" w:eastAsia="仿宋_GB2312"/>
          <w:snapToGrid w:val="0"/>
          <w:sz w:val="32"/>
          <w:szCs w:val="32"/>
        </w:rPr>
        <w:t>七</w:t>
      </w:r>
      <w:r>
        <w:rPr>
          <w:rFonts w:eastAsia="仿宋_GB2312"/>
          <w:snapToGrid w:val="0"/>
          <w:sz w:val="32"/>
          <w:szCs w:val="32"/>
        </w:rPr>
        <w:t>条 开标</w:t>
      </w:r>
      <w:r>
        <w:rPr>
          <w:rFonts w:hint="eastAsia" w:eastAsia="仿宋_GB2312"/>
          <w:snapToGrid w:val="0"/>
          <w:sz w:val="32"/>
          <w:szCs w:val="32"/>
        </w:rPr>
        <w:t>、</w:t>
      </w:r>
      <w:r>
        <w:rPr>
          <w:rFonts w:eastAsia="仿宋_GB2312"/>
          <w:snapToGrid w:val="0"/>
          <w:sz w:val="32"/>
          <w:szCs w:val="32"/>
        </w:rPr>
        <w:t>评标</w:t>
      </w:r>
      <w:r>
        <w:rPr>
          <w:rFonts w:hint="eastAsia" w:eastAsia="仿宋_GB2312"/>
          <w:snapToGrid w:val="0"/>
          <w:sz w:val="32"/>
          <w:szCs w:val="32"/>
        </w:rPr>
        <w:t>、定标（采用评定分离的项目）、</w:t>
      </w:r>
      <w:r>
        <w:rPr>
          <w:rFonts w:eastAsia="仿宋_GB2312"/>
          <w:snapToGrid w:val="0"/>
          <w:sz w:val="32"/>
          <w:szCs w:val="32"/>
        </w:rPr>
        <w:t>中标</w:t>
      </w:r>
      <w:r>
        <w:rPr>
          <w:rFonts w:hint="eastAsia" w:eastAsia="仿宋_GB2312"/>
          <w:snapToGrid w:val="0"/>
          <w:sz w:val="32"/>
          <w:szCs w:val="32"/>
        </w:rPr>
        <w:t>和合同签订</w:t>
      </w:r>
      <w:r>
        <w:rPr>
          <w:rFonts w:eastAsia="仿宋_GB2312"/>
          <w:snapToGrid w:val="0"/>
          <w:sz w:val="32"/>
          <w:szCs w:val="32"/>
        </w:rPr>
        <w:t>应当符合下列程序：</w:t>
      </w:r>
    </w:p>
    <w:p w14:paraId="0131E316">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（一）评标前24小时内，招标人通过</w:t>
      </w:r>
      <w:r>
        <w:rPr>
          <w:rFonts w:hint="eastAsia" w:eastAsia="仿宋_GB2312"/>
          <w:snapToGrid w:val="0"/>
          <w:sz w:val="32"/>
          <w:szCs w:val="32"/>
        </w:rPr>
        <w:t>市综合评标评审专家库</w:t>
      </w:r>
      <w:r>
        <w:rPr>
          <w:rFonts w:eastAsia="仿宋_GB2312"/>
          <w:snapToGrid w:val="0"/>
          <w:sz w:val="32"/>
          <w:szCs w:val="32"/>
        </w:rPr>
        <w:t>随机抽取组建评标委员会。技术复杂、专业性强或者国家有特殊要求的依法必须进行招标项目，采取随机抽取方式确定的专家难以胜任评标工作的，招标人可以依法直接确定评标专家，并向有关行政监督部门报告。</w:t>
      </w:r>
    </w:p>
    <w:p w14:paraId="4695A1E7">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（二）招标人应</w:t>
      </w:r>
      <w:r>
        <w:rPr>
          <w:rFonts w:hint="eastAsia" w:eastAsia="仿宋_GB2312"/>
          <w:snapToGrid w:val="0"/>
          <w:sz w:val="32"/>
          <w:szCs w:val="32"/>
        </w:rPr>
        <w:t>当</w:t>
      </w:r>
      <w:r>
        <w:rPr>
          <w:rFonts w:eastAsia="仿宋_GB2312"/>
          <w:snapToGrid w:val="0"/>
          <w:sz w:val="32"/>
          <w:szCs w:val="32"/>
        </w:rPr>
        <w:t>按照招标文件规定的时间和地点，现场在电子交易系统上组织开标。</w:t>
      </w:r>
    </w:p>
    <w:p w14:paraId="3DE8C118">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投标人远程在线参加开标的，应</w:t>
      </w:r>
      <w:r>
        <w:rPr>
          <w:rFonts w:hint="eastAsia" w:eastAsia="仿宋_GB2312"/>
          <w:snapToGrid w:val="0"/>
          <w:sz w:val="32"/>
          <w:szCs w:val="32"/>
        </w:rPr>
        <w:t>当</w:t>
      </w:r>
      <w:r>
        <w:rPr>
          <w:rFonts w:eastAsia="仿宋_GB2312"/>
          <w:snapToGrid w:val="0"/>
          <w:sz w:val="32"/>
          <w:szCs w:val="32"/>
        </w:rPr>
        <w:t>准时登录电子交易系统保持在线</w:t>
      </w:r>
      <w:r>
        <w:rPr>
          <w:rFonts w:hint="eastAsia" w:eastAsia="仿宋_GB2312"/>
          <w:snapToGrid w:val="0"/>
          <w:sz w:val="32"/>
          <w:szCs w:val="32"/>
        </w:rPr>
        <w:t>。</w:t>
      </w:r>
      <w:r>
        <w:rPr>
          <w:rFonts w:eastAsia="仿宋_GB2312"/>
          <w:snapToGrid w:val="0"/>
          <w:sz w:val="32"/>
          <w:szCs w:val="32"/>
        </w:rPr>
        <w:t>投标人需要现场参加开标的，应</w:t>
      </w:r>
      <w:r>
        <w:rPr>
          <w:rFonts w:hint="eastAsia" w:eastAsia="仿宋_GB2312"/>
          <w:snapToGrid w:val="0"/>
          <w:sz w:val="32"/>
          <w:szCs w:val="32"/>
        </w:rPr>
        <w:t>当</w:t>
      </w:r>
      <w:r>
        <w:rPr>
          <w:rFonts w:eastAsia="仿宋_GB2312"/>
          <w:snapToGrid w:val="0"/>
          <w:sz w:val="32"/>
          <w:szCs w:val="32"/>
        </w:rPr>
        <w:t>按照招标文件规定的投标截止时间和地点，携带数字证书参加现场开标会。</w:t>
      </w:r>
    </w:p>
    <w:p w14:paraId="5B7B79EB">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（三）</w:t>
      </w:r>
      <w:r>
        <w:rPr>
          <w:rFonts w:eastAsia="仿宋_GB2312"/>
          <w:snapToGrid w:val="0"/>
          <w:sz w:val="32"/>
          <w:szCs w:val="32"/>
        </w:rPr>
        <w:t>开标时</w:t>
      </w:r>
      <w:r>
        <w:rPr>
          <w:rFonts w:hint="eastAsia" w:eastAsia="仿宋_GB2312"/>
          <w:snapToGrid w:val="0"/>
          <w:sz w:val="32"/>
          <w:szCs w:val="32"/>
        </w:rPr>
        <w:t>，</w:t>
      </w:r>
      <w:r>
        <w:rPr>
          <w:rFonts w:eastAsia="仿宋_GB2312"/>
          <w:snapToGrid w:val="0"/>
          <w:sz w:val="32"/>
          <w:szCs w:val="32"/>
        </w:rPr>
        <w:t>电子交易系统自动提取成功上传的投标文件，投标人按时在线或现场解密，电子交易系统自动向所有投标人公布开标信息并生成开标记录表。部分投标文件未解密的，其他投标文件的开标可以继续进行。</w:t>
      </w:r>
    </w:p>
    <w:p w14:paraId="762F64F2">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（四）</w:t>
      </w:r>
      <w:r>
        <w:rPr>
          <w:rFonts w:eastAsia="仿宋_GB2312"/>
          <w:snapToGrid w:val="0"/>
          <w:sz w:val="32"/>
          <w:szCs w:val="32"/>
        </w:rPr>
        <w:t>招标人</w:t>
      </w:r>
      <w:r>
        <w:rPr>
          <w:rFonts w:hint="eastAsia" w:eastAsia="仿宋_GB2312"/>
          <w:snapToGrid w:val="0"/>
          <w:sz w:val="32"/>
          <w:szCs w:val="32"/>
        </w:rPr>
        <w:t>可以在</w:t>
      </w:r>
      <w:r>
        <w:rPr>
          <w:rFonts w:eastAsia="仿宋_GB2312"/>
          <w:snapToGrid w:val="0"/>
          <w:sz w:val="32"/>
          <w:szCs w:val="32"/>
        </w:rPr>
        <w:t>招标文件中明确投标文件解密失败的补救方案，投标文件应</w:t>
      </w:r>
      <w:r>
        <w:rPr>
          <w:rFonts w:hint="eastAsia" w:eastAsia="仿宋_GB2312"/>
          <w:snapToGrid w:val="0"/>
          <w:sz w:val="32"/>
          <w:szCs w:val="32"/>
        </w:rPr>
        <w:t>当</w:t>
      </w:r>
      <w:r>
        <w:rPr>
          <w:rFonts w:eastAsia="仿宋_GB2312"/>
          <w:snapToGrid w:val="0"/>
          <w:sz w:val="32"/>
          <w:szCs w:val="32"/>
        </w:rPr>
        <w:t>按照招标文件的要求作出响应。</w:t>
      </w:r>
    </w:p>
    <w:p w14:paraId="06A4C06B">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（五）</w:t>
      </w:r>
      <w:r>
        <w:rPr>
          <w:rFonts w:eastAsia="仿宋_GB2312"/>
          <w:snapToGrid w:val="0"/>
          <w:sz w:val="32"/>
          <w:szCs w:val="32"/>
        </w:rPr>
        <w:t>评标委员会成员通过电子交易系统完成电子签名采集、评</w:t>
      </w:r>
      <w:r>
        <w:rPr>
          <w:rFonts w:hint="eastAsia" w:eastAsia="仿宋_GB2312"/>
          <w:snapToGrid w:val="0"/>
          <w:sz w:val="32"/>
          <w:szCs w:val="32"/>
        </w:rPr>
        <w:t>标，</w:t>
      </w:r>
      <w:r>
        <w:rPr>
          <w:rFonts w:eastAsia="仿宋_GB2312"/>
          <w:snapToGrid w:val="0"/>
          <w:sz w:val="32"/>
          <w:szCs w:val="32"/>
        </w:rPr>
        <w:t>并向招标人提交</w:t>
      </w:r>
      <w:r>
        <w:rPr>
          <w:rFonts w:hint="eastAsia" w:eastAsia="仿宋_GB2312"/>
          <w:snapToGrid w:val="0"/>
          <w:sz w:val="32"/>
          <w:szCs w:val="32"/>
        </w:rPr>
        <w:t>经评标委员会成员电子签名的</w:t>
      </w:r>
      <w:r>
        <w:rPr>
          <w:rFonts w:eastAsia="仿宋_GB2312"/>
          <w:snapToGrid w:val="0"/>
          <w:sz w:val="32"/>
          <w:szCs w:val="32"/>
        </w:rPr>
        <w:t>评标报告。</w:t>
      </w:r>
    </w:p>
    <w:p w14:paraId="1E192EB0">
      <w:pPr>
        <w:pStyle w:val="10"/>
        <w:widowControl/>
        <w:numPr>
          <w:ilvl w:val="0"/>
          <w:numId w:val="1"/>
        </w:numPr>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采用评定分离的项目，定标委员会成员通过电子交易系统完成电子签名采集、定标，并提交经定标委员会成员电子签名的定标报告。</w:t>
      </w:r>
    </w:p>
    <w:p w14:paraId="6F9BC133">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w:t>
      </w:r>
      <w:r>
        <w:rPr>
          <w:rFonts w:hint="eastAsia" w:eastAsia="仿宋_GB2312"/>
          <w:snapToGrid w:val="0"/>
          <w:sz w:val="32"/>
          <w:szCs w:val="32"/>
        </w:rPr>
        <w:t>七</w:t>
      </w:r>
      <w:r>
        <w:rPr>
          <w:rFonts w:eastAsia="仿宋_GB2312"/>
          <w:snapToGrid w:val="0"/>
          <w:sz w:val="32"/>
          <w:szCs w:val="32"/>
        </w:rPr>
        <w:t>）招标人通过电子交易系统发布中标候选人公示和中标结果公示等信息，</w:t>
      </w:r>
      <w:r>
        <w:rPr>
          <w:rFonts w:hint="eastAsia" w:eastAsia="仿宋_GB2312"/>
          <w:snapToGrid w:val="0"/>
          <w:sz w:val="32"/>
          <w:szCs w:val="32"/>
        </w:rPr>
        <w:t>系统自动</w:t>
      </w:r>
      <w:r>
        <w:rPr>
          <w:rFonts w:eastAsia="仿宋_GB2312"/>
          <w:snapToGrid w:val="0"/>
          <w:sz w:val="32"/>
          <w:szCs w:val="32"/>
        </w:rPr>
        <w:t>推送至市公共资源交易中心（市政府采购中心）</w:t>
      </w:r>
      <w:r>
        <w:rPr>
          <w:rFonts w:hint="eastAsia" w:eastAsia="仿宋_GB2312"/>
          <w:snapToGrid w:val="0"/>
          <w:sz w:val="32"/>
          <w:szCs w:val="32"/>
        </w:rPr>
        <w:t>官</w:t>
      </w:r>
      <w:r>
        <w:rPr>
          <w:rFonts w:eastAsia="仿宋_GB2312"/>
          <w:snapToGrid w:val="0"/>
          <w:sz w:val="32"/>
          <w:szCs w:val="32"/>
        </w:rPr>
        <w:t>网、市公共资源交易平台、全国公共资源交易平台同步发布。</w:t>
      </w:r>
    </w:p>
    <w:p w14:paraId="3CD8004B">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（八）</w:t>
      </w:r>
      <w:r>
        <w:rPr>
          <w:rFonts w:eastAsia="仿宋_GB2312"/>
          <w:snapToGrid w:val="0"/>
          <w:sz w:val="32"/>
          <w:szCs w:val="32"/>
        </w:rPr>
        <w:t>中标人确定后，招标人通过电子交易系统向中标人发出中标通知书</w:t>
      </w:r>
      <w:r>
        <w:rPr>
          <w:rFonts w:hint="eastAsia" w:eastAsia="仿宋_GB2312"/>
          <w:snapToGrid w:val="0"/>
          <w:sz w:val="32"/>
          <w:szCs w:val="32"/>
        </w:rPr>
        <w:t>，并同时将中标结果通知所有未中标的投标人。</w:t>
      </w:r>
    </w:p>
    <w:p w14:paraId="39D06FCB">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（九）招标人与中标人应当在规定时限内签订合同，并上传至电子交易系统。</w:t>
      </w:r>
    </w:p>
    <w:p w14:paraId="2351D918">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（十）</w:t>
      </w:r>
      <w:r>
        <w:rPr>
          <w:rFonts w:eastAsia="仿宋_GB2312"/>
          <w:snapToGrid w:val="0"/>
          <w:sz w:val="32"/>
          <w:szCs w:val="32"/>
        </w:rPr>
        <w:t>招标人</w:t>
      </w:r>
      <w:r>
        <w:rPr>
          <w:rFonts w:hint="eastAsia" w:eastAsia="仿宋_GB2312"/>
          <w:snapToGrid w:val="0"/>
          <w:sz w:val="32"/>
          <w:szCs w:val="32"/>
        </w:rPr>
        <w:t>应当向有关</w:t>
      </w:r>
      <w:r>
        <w:rPr>
          <w:rFonts w:eastAsia="仿宋_GB2312"/>
          <w:snapToGrid w:val="0"/>
          <w:sz w:val="32"/>
          <w:szCs w:val="32"/>
        </w:rPr>
        <w:t>行政监督部门</w:t>
      </w:r>
      <w:r>
        <w:rPr>
          <w:rFonts w:hint="eastAsia" w:eastAsia="仿宋_GB2312"/>
          <w:snapToGrid w:val="0"/>
          <w:sz w:val="32"/>
          <w:szCs w:val="32"/>
        </w:rPr>
        <w:t>提交</w:t>
      </w:r>
      <w:r>
        <w:rPr>
          <w:rFonts w:eastAsia="仿宋_GB2312"/>
          <w:snapToGrid w:val="0"/>
          <w:sz w:val="32"/>
          <w:szCs w:val="32"/>
        </w:rPr>
        <w:t>招标投标情况书面报告及合同等相关资料。行政监督部门另有规定的，从其要求。</w:t>
      </w:r>
    </w:p>
    <w:p w14:paraId="439DF26A">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第十八条 投标人或者其他利害关系人依法对资格预审文件、招标文件、开标和评标结果提出异议，以及招标人答复，均应当通过电子交易系统进行。</w:t>
      </w:r>
      <w:r>
        <w:rPr>
          <w:rFonts w:eastAsia="仿宋_GB2312"/>
          <w:snapToGrid w:val="0"/>
          <w:sz w:val="32"/>
          <w:szCs w:val="32"/>
        </w:rPr>
        <w:t>招标人应</w:t>
      </w:r>
      <w:r>
        <w:rPr>
          <w:rFonts w:hint="eastAsia" w:eastAsia="仿宋_GB2312"/>
          <w:snapToGrid w:val="0"/>
          <w:sz w:val="32"/>
          <w:szCs w:val="32"/>
        </w:rPr>
        <w:t>当</w:t>
      </w:r>
      <w:r>
        <w:rPr>
          <w:rFonts w:eastAsia="仿宋_GB2312"/>
          <w:snapToGrid w:val="0"/>
          <w:sz w:val="32"/>
          <w:szCs w:val="32"/>
        </w:rPr>
        <w:t>在规定</w:t>
      </w:r>
      <w:r>
        <w:rPr>
          <w:rFonts w:hint="eastAsia" w:eastAsia="仿宋_GB2312"/>
          <w:snapToGrid w:val="0"/>
          <w:sz w:val="32"/>
          <w:szCs w:val="32"/>
        </w:rPr>
        <w:t>的</w:t>
      </w:r>
      <w:r>
        <w:rPr>
          <w:rFonts w:eastAsia="仿宋_GB2312"/>
          <w:snapToGrid w:val="0"/>
          <w:sz w:val="32"/>
          <w:szCs w:val="32"/>
        </w:rPr>
        <w:t>期限内作出答复</w:t>
      </w:r>
      <w:r>
        <w:rPr>
          <w:rFonts w:hint="eastAsia" w:eastAsia="仿宋_GB2312"/>
          <w:snapToGrid w:val="0"/>
          <w:sz w:val="32"/>
          <w:szCs w:val="32"/>
        </w:rPr>
        <w:t>；作出</w:t>
      </w:r>
      <w:r>
        <w:rPr>
          <w:rFonts w:eastAsia="仿宋_GB2312"/>
          <w:snapToGrid w:val="0"/>
          <w:sz w:val="32"/>
          <w:szCs w:val="32"/>
        </w:rPr>
        <w:t>答复前，</w:t>
      </w:r>
      <w:r>
        <w:rPr>
          <w:rFonts w:hint="eastAsia" w:eastAsia="仿宋_GB2312"/>
          <w:snapToGrid w:val="0"/>
          <w:sz w:val="32"/>
          <w:szCs w:val="32"/>
        </w:rPr>
        <w:t>应当</w:t>
      </w:r>
      <w:r>
        <w:rPr>
          <w:rFonts w:eastAsia="仿宋_GB2312"/>
          <w:snapToGrid w:val="0"/>
          <w:sz w:val="32"/>
          <w:szCs w:val="32"/>
        </w:rPr>
        <w:t>暂停</w:t>
      </w:r>
      <w:r>
        <w:rPr>
          <w:rFonts w:hint="eastAsia" w:eastAsia="仿宋_GB2312"/>
          <w:snapToGrid w:val="0"/>
          <w:sz w:val="32"/>
          <w:szCs w:val="32"/>
        </w:rPr>
        <w:t>电子</w:t>
      </w:r>
      <w:r>
        <w:rPr>
          <w:rFonts w:eastAsia="仿宋_GB2312"/>
          <w:snapToGrid w:val="0"/>
          <w:sz w:val="32"/>
          <w:szCs w:val="32"/>
        </w:rPr>
        <w:t>招标投标活动。</w:t>
      </w:r>
    </w:p>
    <w:p w14:paraId="7E6FB304">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第十九条 </w:t>
      </w:r>
      <w:r>
        <w:rPr>
          <w:rFonts w:eastAsia="仿宋_GB2312"/>
          <w:snapToGrid w:val="0"/>
          <w:sz w:val="32"/>
          <w:szCs w:val="32"/>
        </w:rPr>
        <w:t>电子招标投标交易完成后，招标人通过电子交易系统下载交易过程相关资料，进行</w:t>
      </w:r>
      <w:r>
        <w:rPr>
          <w:rFonts w:hint="eastAsia" w:eastAsia="仿宋_GB2312"/>
          <w:snapToGrid w:val="0"/>
          <w:sz w:val="32"/>
          <w:szCs w:val="32"/>
        </w:rPr>
        <w:t>妥善保管</w:t>
      </w:r>
      <w:r>
        <w:rPr>
          <w:rFonts w:eastAsia="仿宋_GB2312"/>
          <w:snapToGrid w:val="0"/>
          <w:sz w:val="32"/>
          <w:szCs w:val="32"/>
        </w:rPr>
        <w:t>。</w:t>
      </w:r>
    </w:p>
    <w:p w14:paraId="68BD49F2">
      <w:pPr>
        <w:pStyle w:val="10"/>
        <w:widowControl/>
        <w:spacing w:beforeAutospacing="0" w:afterAutospacing="0" w:line="400" w:lineRule="exact"/>
        <w:jc w:val="both"/>
        <w:rPr>
          <w:rFonts w:eastAsia="黑体"/>
          <w:sz w:val="32"/>
        </w:rPr>
      </w:pPr>
    </w:p>
    <w:p w14:paraId="102A86EA">
      <w:pPr>
        <w:pStyle w:val="10"/>
        <w:widowControl/>
        <w:spacing w:beforeAutospacing="0" w:afterAutospacing="0" w:line="550" w:lineRule="exact"/>
        <w:jc w:val="center"/>
        <w:rPr>
          <w:rFonts w:eastAsia="黑体"/>
          <w:sz w:val="32"/>
        </w:rPr>
      </w:pPr>
      <w:r>
        <w:rPr>
          <w:rFonts w:hint="eastAsia" w:eastAsia="黑体"/>
          <w:sz w:val="32"/>
        </w:rPr>
        <w:t xml:space="preserve">第五章 </w:t>
      </w:r>
      <w:r>
        <w:rPr>
          <w:rFonts w:eastAsia="黑体"/>
          <w:sz w:val="32"/>
        </w:rPr>
        <w:t>特殊情况处理</w:t>
      </w:r>
    </w:p>
    <w:p w14:paraId="0B362423">
      <w:pPr>
        <w:pStyle w:val="10"/>
        <w:widowControl/>
        <w:spacing w:beforeAutospacing="0" w:afterAutospacing="0" w:line="550" w:lineRule="exact"/>
        <w:ind w:firstLine="640" w:firstLineChars="200"/>
        <w:jc w:val="both"/>
        <w:rPr>
          <w:rFonts w:hint="eastAsia" w:eastAsia="仿宋_GB2312"/>
          <w:snapToGrid w:val="0"/>
          <w:sz w:val="32"/>
          <w:szCs w:val="32"/>
        </w:rPr>
      </w:pPr>
    </w:p>
    <w:p w14:paraId="1133025F">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第二十</w:t>
      </w:r>
      <w:r>
        <w:rPr>
          <w:rFonts w:eastAsia="仿宋_GB2312"/>
          <w:snapToGrid w:val="0"/>
          <w:sz w:val="32"/>
          <w:szCs w:val="32"/>
        </w:rPr>
        <w:t>条 因下列情形，导致电子交易系统无法正常运行，影响招标投标活动的，视为特殊情况：</w:t>
      </w:r>
    </w:p>
    <w:p w14:paraId="61207A67">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（一）</w:t>
      </w:r>
      <w:r>
        <w:rPr>
          <w:rFonts w:eastAsia="仿宋_GB2312"/>
          <w:snapToGrid w:val="0"/>
          <w:sz w:val="32"/>
          <w:szCs w:val="32"/>
        </w:rPr>
        <w:t>电力系统发生故障导致电子交易系统无法</w:t>
      </w:r>
      <w:r>
        <w:rPr>
          <w:rFonts w:hint="eastAsia" w:eastAsia="仿宋_GB2312"/>
          <w:snapToGrid w:val="0"/>
          <w:sz w:val="32"/>
          <w:szCs w:val="32"/>
        </w:rPr>
        <w:t>正常</w:t>
      </w:r>
      <w:r>
        <w:rPr>
          <w:rFonts w:eastAsia="仿宋_GB2312"/>
          <w:snapToGrid w:val="0"/>
          <w:sz w:val="32"/>
          <w:szCs w:val="32"/>
        </w:rPr>
        <w:t>运行的；</w:t>
      </w:r>
    </w:p>
    <w:p w14:paraId="6E6ACE58">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（二）</w:t>
      </w:r>
      <w:r>
        <w:rPr>
          <w:rFonts w:eastAsia="仿宋_GB2312"/>
          <w:snapToGrid w:val="0"/>
          <w:sz w:val="32"/>
          <w:szCs w:val="32"/>
        </w:rPr>
        <w:t>网络、电子交易系统软件硬件发生故障造成无法访问或无法使用的；</w:t>
      </w:r>
    </w:p>
    <w:p w14:paraId="14F3C11A">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（三）</w:t>
      </w:r>
      <w:r>
        <w:rPr>
          <w:rFonts w:eastAsia="仿宋_GB2312"/>
          <w:snapToGrid w:val="0"/>
          <w:sz w:val="32"/>
          <w:szCs w:val="32"/>
        </w:rPr>
        <w:t>出现网络攻击、病毒入侵或发现电子交易系统存在严重安全漏洞等导致无法正常提供服务的；</w:t>
      </w:r>
    </w:p>
    <w:p w14:paraId="64177396">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（四）</w:t>
      </w:r>
      <w:r>
        <w:rPr>
          <w:rFonts w:eastAsia="仿宋_GB2312"/>
          <w:snapToGrid w:val="0"/>
          <w:sz w:val="32"/>
          <w:szCs w:val="32"/>
        </w:rPr>
        <w:t>其他无法保证招标投标活动公平、公正和信息安全的情形。</w:t>
      </w:r>
    </w:p>
    <w:p w14:paraId="00253FE1">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 xml:space="preserve">第二十一条 </w:t>
      </w:r>
      <w:r>
        <w:rPr>
          <w:rFonts w:eastAsia="仿宋_GB2312"/>
          <w:snapToGrid w:val="0"/>
          <w:sz w:val="32"/>
          <w:szCs w:val="32"/>
        </w:rPr>
        <w:t>发生</w:t>
      </w:r>
      <w:r>
        <w:rPr>
          <w:rFonts w:hint="eastAsia" w:eastAsia="仿宋_GB2312"/>
          <w:snapToGrid w:val="0"/>
          <w:sz w:val="32"/>
          <w:szCs w:val="32"/>
        </w:rPr>
        <w:t>第二十条所述</w:t>
      </w:r>
      <w:r>
        <w:rPr>
          <w:rFonts w:eastAsia="仿宋_GB2312"/>
          <w:snapToGrid w:val="0"/>
          <w:sz w:val="32"/>
          <w:szCs w:val="32"/>
        </w:rPr>
        <w:t>特殊情况时，</w:t>
      </w:r>
      <w:r>
        <w:rPr>
          <w:rFonts w:hint="eastAsia" w:eastAsia="仿宋_GB2312"/>
          <w:snapToGrid w:val="0"/>
          <w:sz w:val="32"/>
          <w:szCs w:val="32"/>
        </w:rPr>
        <w:t>市公共资源</w:t>
      </w:r>
      <w:r>
        <w:rPr>
          <w:rFonts w:eastAsia="仿宋_GB2312"/>
          <w:snapToGrid w:val="0"/>
          <w:sz w:val="32"/>
          <w:szCs w:val="32"/>
        </w:rPr>
        <w:t>交易中心应</w:t>
      </w:r>
      <w:r>
        <w:rPr>
          <w:rFonts w:hint="eastAsia" w:eastAsia="仿宋_GB2312"/>
          <w:snapToGrid w:val="0"/>
          <w:sz w:val="32"/>
          <w:szCs w:val="32"/>
        </w:rPr>
        <w:t>当</w:t>
      </w:r>
      <w:r>
        <w:rPr>
          <w:rFonts w:eastAsia="仿宋_GB2312"/>
          <w:snapToGrid w:val="0"/>
          <w:sz w:val="32"/>
          <w:szCs w:val="32"/>
        </w:rPr>
        <w:t>及时组织相关方查明原因，排除故障，按以下措施处置：</w:t>
      </w:r>
    </w:p>
    <w:p w14:paraId="54963E4D">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（一）能够保证在开标前恢复系统运行的，电子招标投标活动继续进行；</w:t>
      </w:r>
    </w:p>
    <w:p w14:paraId="58C5479D">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（二）无法在开标前恢复电子交易系统运行的，</w:t>
      </w:r>
      <w:r>
        <w:rPr>
          <w:rFonts w:hint="eastAsia" w:eastAsia="仿宋_GB2312"/>
          <w:snapToGrid w:val="0"/>
          <w:sz w:val="32"/>
          <w:szCs w:val="32"/>
        </w:rPr>
        <w:t>市公共资源</w:t>
      </w:r>
      <w:r>
        <w:rPr>
          <w:rFonts w:eastAsia="仿宋_GB2312"/>
          <w:snapToGrid w:val="0"/>
          <w:sz w:val="32"/>
          <w:szCs w:val="32"/>
        </w:rPr>
        <w:t>交易中心应</w:t>
      </w:r>
      <w:r>
        <w:rPr>
          <w:rFonts w:hint="eastAsia" w:eastAsia="仿宋_GB2312"/>
          <w:snapToGrid w:val="0"/>
          <w:sz w:val="32"/>
          <w:szCs w:val="32"/>
        </w:rPr>
        <w:t>当</w:t>
      </w:r>
      <w:r>
        <w:rPr>
          <w:rFonts w:eastAsia="仿宋_GB2312"/>
          <w:snapToGrid w:val="0"/>
          <w:sz w:val="32"/>
          <w:szCs w:val="32"/>
        </w:rPr>
        <w:t>立即</w:t>
      </w:r>
      <w:r>
        <w:rPr>
          <w:rFonts w:hint="eastAsia" w:eastAsia="仿宋_GB2312"/>
          <w:snapToGrid w:val="0"/>
          <w:sz w:val="32"/>
          <w:szCs w:val="32"/>
        </w:rPr>
        <w:t>通知</w:t>
      </w:r>
      <w:r>
        <w:rPr>
          <w:rFonts w:eastAsia="仿宋_GB2312"/>
          <w:snapToGrid w:val="0"/>
          <w:sz w:val="32"/>
          <w:szCs w:val="32"/>
        </w:rPr>
        <w:t>行政监督部门</w:t>
      </w:r>
      <w:r>
        <w:rPr>
          <w:rFonts w:hint="eastAsia" w:eastAsia="仿宋_GB2312"/>
          <w:snapToGrid w:val="0"/>
          <w:sz w:val="32"/>
          <w:szCs w:val="32"/>
        </w:rPr>
        <w:t>及</w:t>
      </w:r>
      <w:r>
        <w:rPr>
          <w:rFonts w:eastAsia="仿宋_GB2312"/>
          <w:snapToGrid w:val="0"/>
          <w:sz w:val="32"/>
          <w:szCs w:val="32"/>
        </w:rPr>
        <w:t>招标人或</w:t>
      </w:r>
      <w:r>
        <w:rPr>
          <w:rFonts w:hint="eastAsia" w:eastAsia="仿宋_GB2312"/>
          <w:snapToGrid w:val="0"/>
          <w:sz w:val="32"/>
          <w:szCs w:val="32"/>
        </w:rPr>
        <w:t>其委托的</w:t>
      </w:r>
      <w:r>
        <w:rPr>
          <w:rFonts w:eastAsia="仿宋_GB2312"/>
          <w:snapToGrid w:val="0"/>
          <w:sz w:val="32"/>
          <w:szCs w:val="32"/>
        </w:rPr>
        <w:t>招标代理机构，由招标人或</w:t>
      </w:r>
      <w:r>
        <w:rPr>
          <w:rFonts w:hint="eastAsia" w:eastAsia="仿宋_GB2312"/>
          <w:snapToGrid w:val="0"/>
          <w:sz w:val="32"/>
          <w:szCs w:val="32"/>
        </w:rPr>
        <w:t>其委托的</w:t>
      </w:r>
      <w:r>
        <w:rPr>
          <w:rFonts w:eastAsia="仿宋_GB2312"/>
          <w:snapToGrid w:val="0"/>
          <w:sz w:val="32"/>
          <w:szCs w:val="32"/>
        </w:rPr>
        <w:t>招标代理机构向投标人发出暂停交易通知</w:t>
      </w:r>
      <w:r>
        <w:rPr>
          <w:rFonts w:hint="eastAsia" w:eastAsia="仿宋_GB2312"/>
          <w:snapToGrid w:val="0"/>
          <w:sz w:val="32"/>
          <w:szCs w:val="32"/>
        </w:rPr>
        <w:t>。</w:t>
      </w:r>
      <w:r>
        <w:rPr>
          <w:rFonts w:eastAsia="仿宋_GB2312"/>
          <w:snapToGrid w:val="0"/>
          <w:sz w:val="32"/>
          <w:szCs w:val="32"/>
        </w:rPr>
        <w:t>系统恢复后，招标人或</w:t>
      </w:r>
      <w:r>
        <w:rPr>
          <w:rFonts w:hint="eastAsia" w:eastAsia="仿宋_GB2312"/>
          <w:snapToGrid w:val="0"/>
          <w:sz w:val="32"/>
          <w:szCs w:val="32"/>
        </w:rPr>
        <w:t>其委托的</w:t>
      </w:r>
      <w:r>
        <w:rPr>
          <w:rFonts w:eastAsia="仿宋_GB2312"/>
          <w:snapToGrid w:val="0"/>
          <w:sz w:val="32"/>
          <w:szCs w:val="32"/>
        </w:rPr>
        <w:t>招标代理机构</w:t>
      </w:r>
      <w:r>
        <w:rPr>
          <w:rFonts w:hint="eastAsia" w:eastAsia="仿宋_GB2312"/>
          <w:snapToGrid w:val="0"/>
          <w:sz w:val="32"/>
          <w:szCs w:val="32"/>
        </w:rPr>
        <w:t>应当</w:t>
      </w:r>
      <w:r>
        <w:rPr>
          <w:rFonts w:eastAsia="仿宋_GB2312"/>
          <w:snapToGrid w:val="0"/>
          <w:sz w:val="32"/>
          <w:szCs w:val="32"/>
        </w:rPr>
        <w:t>尽快向投标人发出恢复交易通知，恢复电子招标投标程序；</w:t>
      </w:r>
    </w:p>
    <w:p w14:paraId="0592480B">
      <w:pPr>
        <w:pStyle w:val="10"/>
        <w:widowControl/>
        <w:spacing w:beforeAutospacing="0" w:afterAutospacing="0" w:line="540" w:lineRule="exact"/>
        <w:ind w:firstLine="640" w:firstLineChars="200"/>
        <w:jc w:val="both"/>
        <w:rPr>
          <w:rFonts w:eastAsia="仿宋_GB2312"/>
          <w:snapToGrid w:val="0"/>
          <w:sz w:val="32"/>
          <w:szCs w:val="32"/>
        </w:rPr>
      </w:pPr>
      <w:r>
        <w:rPr>
          <w:rFonts w:hint="eastAsia" w:eastAsia="仿宋_GB2312"/>
          <w:snapToGrid w:val="0"/>
          <w:sz w:val="32"/>
          <w:szCs w:val="32"/>
        </w:rPr>
        <w:t>（三）</w:t>
      </w:r>
      <w:r>
        <w:rPr>
          <w:rFonts w:eastAsia="仿宋_GB2312"/>
          <w:snapToGrid w:val="0"/>
          <w:sz w:val="32"/>
          <w:szCs w:val="32"/>
        </w:rPr>
        <w:t>在招标文件规定的解密时间内出现上述特殊情况时，投标人未完成投标文件解密的，系统恢复后，允许投标人继续解密，解密时限重新计时。</w:t>
      </w:r>
    </w:p>
    <w:p w14:paraId="69385634">
      <w:pPr>
        <w:pStyle w:val="10"/>
        <w:widowControl/>
        <w:spacing w:beforeAutospacing="0" w:afterAutospacing="0" w:line="400" w:lineRule="exact"/>
        <w:jc w:val="both"/>
        <w:rPr>
          <w:rFonts w:eastAsia="黑体"/>
          <w:sz w:val="32"/>
        </w:rPr>
      </w:pPr>
    </w:p>
    <w:p w14:paraId="0E374139">
      <w:pPr>
        <w:pStyle w:val="10"/>
        <w:widowControl/>
        <w:spacing w:beforeAutospacing="0" w:afterAutospacing="0" w:line="550" w:lineRule="exact"/>
        <w:jc w:val="center"/>
        <w:rPr>
          <w:rFonts w:eastAsia="黑体"/>
          <w:snapToGrid w:val="0"/>
          <w:sz w:val="32"/>
          <w:szCs w:val="32"/>
        </w:rPr>
      </w:pPr>
      <w:r>
        <w:rPr>
          <w:rFonts w:hint="eastAsia" w:eastAsia="黑体"/>
          <w:snapToGrid w:val="0"/>
          <w:sz w:val="32"/>
          <w:szCs w:val="32"/>
        </w:rPr>
        <w:t>第六章</w:t>
      </w:r>
      <w:r>
        <w:rPr>
          <w:rFonts w:eastAsia="黑体"/>
          <w:snapToGrid w:val="0"/>
          <w:sz w:val="32"/>
          <w:szCs w:val="32"/>
        </w:rPr>
        <w:t xml:space="preserve"> 监督管理</w:t>
      </w:r>
    </w:p>
    <w:p w14:paraId="104A5D4C">
      <w:pPr>
        <w:pStyle w:val="10"/>
        <w:widowControl/>
        <w:spacing w:beforeAutospacing="0" w:afterAutospacing="0" w:line="400" w:lineRule="exact"/>
        <w:jc w:val="both"/>
        <w:rPr>
          <w:rFonts w:eastAsia="黑体"/>
          <w:sz w:val="32"/>
        </w:rPr>
      </w:pPr>
    </w:p>
    <w:p w14:paraId="75645F94">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w:t>
      </w:r>
      <w:r>
        <w:rPr>
          <w:rFonts w:hint="eastAsia" w:eastAsia="仿宋_GB2312"/>
          <w:snapToGrid w:val="0"/>
          <w:sz w:val="32"/>
          <w:szCs w:val="32"/>
        </w:rPr>
        <w:t>二十二</w:t>
      </w:r>
      <w:r>
        <w:rPr>
          <w:rFonts w:eastAsia="仿宋_GB2312"/>
          <w:snapToGrid w:val="0"/>
          <w:sz w:val="32"/>
          <w:szCs w:val="32"/>
        </w:rPr>
        <w:t>条 电子招标投标活动及相关主体应当自觉接受行政监督部门、监察机关依法实施的监督、监察，如实提供相关信息，配合调查处理。</w:t>
      </w:r>
    </w:p>
    <w:p w14:paraId="75BC3A24">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第二十</w:t>
      </w:r>
      <w:r>
        <w:rPr>
          <w:rFonts w:hint="eastAsia" w:eastAsia="仿宋_GB2312"/>
          <w:snapToGrid w:val="0"/>
          <w:sz w:val="32"/>
          <w:szCs w:val="32"/>
        </w:rPr>
        <w:t>三</w:t>
      </w:r>
      <w:r>
        <w:rPr>
          <w:rFonts w:eastAsia="仿宋_GB2312"/>
          <w:snapToGrid w:val="0"/>
          <w:sz w:val="32"/>
          <w:szCs w:val="32"/>
        </w:rPr>
        <w:t xml:space="preserve">条 </w:t>
      </w:r>
      <w:r>
        <w:rPr>
          <w:rFonts w:hint="eastAsia" w:eastAsia="仿宋_GB2312"/>
          <w:snapToGrid w:val="0"/>
          <w:sz w:val="32"/>
          <w:szCs w:val="32"/>
        </w:rPr>
        <w:t>电子监督系统</w:t>
      </w:r>
      <w:r>
        <w:rPr>
          <w:rFonts w:eastAsia="仿宋_GB2312"/>
          <w:snapToGrid w:val="0"/>
          <w:sz w:val="32"/>
          <w:szCs w:val="32"/>
        </w:rPr>
        <w:t>应当满足如下要求：</w:t>
      </w:r>
    </w:p>
    <w:p w14:paraId="3276C02C">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（一）能够及时在线下达指令，实现参与电子招标投标活动各方主体和交易过程信息全面记录、实时交互，确保交易记录来源可溯、去向可查、监督留痕、责任可究；</w:t>
      </w:r>
    </w:p>
    <w:p w14:paraId="41D20B89">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（二）具备在线实施工程建设项目招标投标过程管理，开标、评标实时监控，交易异常情形处理，交易过程回放，投诉、举报受理和处理结果反馈、通报，参与电子招标投标</w:t>
      </w:r>
      <w:r>
        <w:rPr>
          <w:rFonts w:hint="eastAsia" w:eastAsia="仿宋_GB2312"/>
          <w:snapToGrid w:val="0"/>
          <w:sz w:val="32"/>
          <w:szCs w:val="32"/>
        </w:rPr>
        <w:t>活动的</w:t>
      </w:r>
      <w:r>
        <w:rPr>
          <w:rFonts w:eastAsia="仿宋_GB2312"/>
          <w:snapToGrid w:val="0"/>
          <w:sz w:val="32"/>
          <w:szCs w:val="32"/>
        </w:rPr>
        <w:t>各方主体不良行为等信用信息记录、归集、推送、认定、处理、反馈、公示等功能。</w:t>
      </w:r>
    </w:p>
    <w:p w14:paraId="6B88F008">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市级行政监督部门已建设本行业行政监督平台的，应</w:t>
      </w:r>
      <w:r>
        <w:rPr>
          <w:rFonts w:hint="eastAsia" w:eastAsia="仿宋_GB2312"/>
          <w:snapToGrid w:val="0"/>
          <w:sz w:val="32"/>
          <w:szCs w:val="32"/>
        </w:rPr>
        <w:t>当</w:t>
      </w:r>
      <w:r>
        <w:rPr>
          <w:rFonts w:eastAsia="仿宋_GB2312"/>
          <w:snapToGrid w:val="0"/>
          <w:sz w:val="32"/>
          <w:szCs w:val="32"/>
        </w:rPr>
        <w:t>与</w:t>
      </w:r>
      <w:r>
        <w:rPr>
          <w:rFonts w:hint="eastAsia" w:eastAsia="仿宋_GB2312"/>
          <w:snapToGrid w:val="0"/>
          <w:sz w:val="32"/>
          <w:szCs w:val="32"/>
        </w:rPr>
        <w:t>全市统一的电子监督系统</w:t>
      </w:r>
      <w:r>
        <w:rPr>
          <w:rFonts w:eastAsia="仿宋_GB2312"/>
          <w:snapToGrid w:val="0"/>
          <w:sz w:val="32"/>
          <w:szCs w:val="32"/>
        </w:rPr>
        <w:t>实现监管信息数据实时交互共享。</w:t>
      </w:r>
    </w:p>
    <w:p w14:paraId="580AED10">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第二</w:t>
      </w:r>
      <w:r>
        <w:rPr>
          <w:rFonts w:hint="eastAsia" w:eastAsia="仿宋_GB2312"/>
          <w:snapToGrid w:val="0"/>
          <w:sz w:val="32"/>
          <w:szCs w:val="32"/>
        </w:rPr>
        <w:t>十四</w:t>
      </w:r>
      <w:r>
        <w:rPr>
          <w:rFonts w:eastAsia="仿宋_GB2312"/>
          <w:snapToGrid w:val="0"/>
          <w:sz w:val="32"/>
          <w:szCs w:val="32"/>
        </w:rPr>
        <w:t xml:space="preserve">条 </w:t>
      </w:r>
      <w:r>
        <w:rPr>
          <w:rFonts w:hint="eastAsia" w:eastAsia="仿宋_GB2312"/>
          <w:snapToGrid w:val="0"/>
          <w:sz w:val="32"/>
          <w:szCs w:val="32"/>
        </w:rPr>
        <w:t>市公共资源交易中心应当对</w:t>
      </w:r>
      <w:r>
        <w:rPr>
          <w:rFonts w:eastAsia="仿宋_GB2312"/>
          <w:snapToGrid w:val="0"/>
          <w:sz w:val="32"/>
          <w:szCs w:val="32"/>
        </w:rPr>
        <w:t>招标人、招标代理机构、投标人、评标专家扰乱正常交易秩序的</w:t>
      </w:r>
      <w:r>
        <w:rPr>
          <w:rFonts w:hint="eastAsia" w:eastAsia="仿宋_GB2312"/>
          <w:snapToGrid w:val="0"/>
          <w:sz w:val="32"/>
          <w:szCs w:val="32"/>
        </w:rPr>
        <w:t>行为</w:t>
      </w:r>
      <w:r>
        <w:rPr>
          <w:rFonts w:eastAsia="仿宋_GB2312"/>
          <w:snapToGrid w:val="0"/>
          <w:sz w:val="32"/>
          <w:szCs w:val="32"/>
        </w:rPr>
        <w:t>予以</w:t>
      </w:r>
      <w:r>
        <w:rPr>
          <w:rFonts w:hint="eastAsia" w:eastAsia="仿宋_GB2312"/>
          <w:snapToGrid w:val="0"/>
          <w:sz w:val="32"/>
          <w:szCs w:val="32"/>
        </w:rPr>
        <w:t>制止、纠正并</w:t>
      </w:r>
      <w:r>
        <w:rPr>
          <w:rFonts w:eastAsia="仿宋_GB2312"/>
          <w:snapToGrid w:val="0"/>
          <w:sz w:val="32"/>
          <w:szCs w:val="32"/>
        </w:rPr>
        <w:t>记录</w:t>
      </w:r>
      <w:r>
        <w:rPr>
          <w:rFonts w:hint="eastAsia" w:eastAsia="仿宋_GB2312"/>
          <w:snapToGrid w:val="0"/>
          <w:sz w:val="32"/>
          <w:szCs w:val="32"/>
        </w:rPr>
        <w:t>；</w:t>
      </w:r>
      <w:r>
        <w:rPr>
          <w:rFonts w:eastAsia="仿宋_GB2312"/>
          <w:snapToGrid w:val="0"/>
          <w:sz w:val="32"/>
          <w:szCs w:val="32"/>
        </w:rPr>
        <w:t>对发现</w:t>
      </w:r>
      <w:r>
        <w:rPr>
          <w:rFonts w:hint="eastAsia" w:eastAsia="仿宋_GB2312"/>
          <w:snapToGrid w:val="0"/>
          <w:sz w:val="32"/>
          <w:szCs w:val="32"/>
        </w:rPr>
        <w:t>的</w:t>
      </w:r>
      <w:r>
        <w:rPr>
          <w:rFonts w:eastAsia="仿宋_GB2312"/>
          <w:snapToGrid w:val="0"/>
          <w:sz w:val="32"/>
          <w:szCs w:val="32"/>
        </w:rPr>
        <w:t>违法违规行为及时</w:t>
      </w:r>
      <w:r>
        <w:rPr>
          <w:rFonts w:hint="eastAsia" w:eastAsia="仿宋_GB2312"/>
          <w:snapToGrid w:val="0"/>
          <w:sz w:val="32"/>
          <w:szCs w:val="32"/>
        </w:rPr>
        <w:t>报告相</w:t>
      </w:r>
      <w:r>
        <w:rPr>
          <w:rFonts w:eastAsia="仿宋_GB2312"/>
          <w:snapToGrid w:val="0"/>
          <w:sz w:val="32"/>
          <w:szCs w:val="32"/>
        </w:rPr>
        <w:t>关行政监督部门</w:t>
      </w:r>
      <w:r>
        <w:rPr>
          <w:rFonts w:hint="eastAsia" w:eastAsia="仿宋_GB2312"/>
          <w:snapToGrid w:val="0"/>
          <w:sz w:val="32"/>
          <w:szCs w:val="32"/>
        </w:rPr>
        <w:t>，配合提供相</w:t>
      </w:r>
      <w:r>
        <w:rPr>
          <w:rFonts w:eastAsia="仿宋_GB2312"/>
          <w:snapToGrid w:val="0"/>
          <w:sz w:val="32"/>
          <w:szCs w:val="32"/>
        </w:rPr>
        <w:t>关证据。</w:t>
      </w:r>
    </w:p>
    <w:p w14:paraId="56C98B19">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第二</w:t>
      </w:r>
      <w:r>
        <w:rPr>
          <w:rFonts w:hint="eastAsia" w:eastAsia="仿宋_GB2312"/>
          <w:snapToGrid w:val="0"/>
          <w:sz w:val="32"/>
          <w:szCs w:val="32"/>
        </w:rPr>
        <w:t>十五</w:t>
      </w:r>
      <w:r>
        <w:rPr>
          <w:rFonts w:eastAsia="仿宋_GB2312"/>
          <w:snapToGrid w:val="0"/>
          <w:sz w:val="32"/>
          <w:szCs w:val="32"/>
        </w:rPr>
        <w:t xml:space="preserve">条 </w:t>
      </w:r>
      <w:r>
        <w:rPr>
          <w:rFonts w:hint="eastAsia" w:eastAsia="仿宋_GB2312"/>
          <w:snapToGrid w:val="0"/>
          <w:sz w:val="32"/>
          <w:szCs w:val="32"/>
        </w:rPr>
        <w:t>市公共资源交易中心及技术服务保障单位</w:t>
      </w:r>
      <w:r>
        <w:rPr>
          <w:rFonts w:eastAsia="仿宋_GB2312"/>
          <w:snapToGrid w:val="0"/>
          <w:sz w:val="32"/>
          <w:szCs w:val="32"/>
        </w:rPr>
        <w:t>不得以任何手段限制或排斥潜在投标人，不得泄露依法应当保密的信息，不得为弄虚作假、串通投标提供便利</w:t>
      </w:r>
      <w:r>
        <w:rPr>
          <w:rFonts w:hint="eastAsia" w:eastAsia="仿宋_GB2312"/>
          <w:snapToGrid w:val="0"/>
          <w:sz w:val="32"/>
          <w:szCs w:val="32"/>
        </w:rPr>
        <w:t>。行政监督部门及其工作人员除依法履行职责外，不得干预电子招标投标活动，应当遵守有关信息保密的规定。任何单位和个人</w:t>
      </w:r>
      <w:r>
        <w:rPr>
          <w:rFonts w:eastAsia="仿宋_GB2312"/>
          <w:snapToGrid w:val="0"/>
          <w:sz w:val="32"/>
          <w:szCs w:val="32"/>
        </w:rPr>
        <w:t>不得伪造、篡改、泄露、损毁电子招标投标活动信息。对违反上述规定的行为，将依法依规进行处理。</w:t>
      </w:r>
    </w:p>
    <w:p w14:paraId="3C139848">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第二</w:t>
      </w:r>
      <w:r>
        <w:rPr>
          <w:rFonts w:hint="eastAsia" w:eastAsia="仿宋_GB2312"/>
          <w:snapToGrid w:val="0"/>
          <w:sz w:val="32"/>
          <w:szCs w:val="32"/>
        </w:rPr>
        <w:t>十六</w:t>
      </w:r>
      <w:r>
        <w:rPr>
          <w:rFonts w:eastAsia="仿宋_GB2312"/>
          <w:snapToGrid w:val="0"/>
          <w:sz w:val="32"/>
          <w:szCs w:val="32"/>
        </w:rPr>
        <w:t>条 投标人或者其他利害关系人认为电子招标投标活动不符合有关规定的，可依法通过相关行政监督平台进行投诉举报。</w:t>
      </w:r>
    </w:p>
    <w:p w14:paraId="0DBF3128">
      <w:pPr>
        <w:pStyle w:val="10"/>
        <w:widowControl/>
        <w:spacing w:beforeAutospacing="0" w:afterAutospacing="0" w:line="400" w:lineRule="exact"/>
        <w:jc w:val="both"/>
        <w:rPr>
          <w:rFonts w:eastAsia="黑体"/>
          <w:sz w:val="32"/>
        </w:rPr>
      </w:pPr>
    </w:p>
    <w:p w14:paraId="27150054">
      <w:pPr>
        <w:pStyle w:val="10"/>
        <w:widowControl/>
        <w:spacing w:beforeAutospacing="0" w:afterAutospacing="0" w:line="550" w:lineRule="exact"/>
        <w:jc w:val="center"/>
        <w:rPr>
          <w:rFonts w:eastAsia="黑体"/>
          <w:snapToGrid w:val="0"/>
          <w:sz w:val="32"/>
          <w:szCs w:val="32"/>
        </w:rPr>
      </w:pPr>
      <w:r>
        <w:rPr>
          <w:rFonts w:hint="eastAsia" w:eastAsia="黑体"/>
          <w:snapToGrid w:val="0"/>
          <w:sz w:val="32"/>
          <w:szCs w:val="32"/>
        </w:rPr>
        <w:t xml:space="preserve">第七章 </w:t>
      </w:r>
      <w:r>
        <w:rPr>
          <w:rFonts w:eastAsia="黑体"/>
          <w:snapToGrid w:val="0"/>
          <w:sz w:val="32"/>
          <w:szCs w:val="32"/>
        </w:rPr>
        <w:t>附则</w:t>
      </w:r>
    </w:p>
    <w:p w14:paraId="4D3DF042">
      <w:pPr>
        <w:pStyle w:val="10"/>
        <w:widowControl/>
        <w:spacing w:beforeAutospacing="0" w:afterAutospacing="0" w:line="400" w:lineRule="exact"/>
        <w:jc w:val="both"/>
        <w:rPr>
          <w:rFonts w:eastAsia="黑体"/>
          <w:sz w:val="32"/>
        </w:rPr>
      </w:pPr>
    </w:p>
    <w:p w14:paraId="08310E9F">
      <w:pPr>
        <w:pStyle w:val="10"/>
        <w:widowControl/>
        <w:spacing w:beforeAutospacing="0" w:afterAutospacing="0" w:line="540" w:lineRule="exact"/>
        <w:ind w:firstLine="640" w:firstLineChars="200"/>
        <w:jc w:val="both"/>
        <w:rPr>
          <w:rFonts w:eastAsia="仿宋_GB2312"/>
          <w:snapToGrid w:val="0"/>
          <w:sz w:val="32"/>
          <w:szCs w:val="32"/>
        </w:rPr>
      </w:pPr>
      <w:r>
        <w:rPr>
          <w:rFonts w:eastAsia="仿宋_GB2312"/>
          <w:snapToGrid w:val="0"/>
          <w:sz w:val="32"/>
          <w:szCs w:val="32"/>
        </w:rPr>
        <w:t>第二</w:t>
      </w:r>
      <w:r>
        <w:rPr>
          <w:rFonts w:hint="eastAsia" w:eastAsia="仿宋_GB2312"/>
          <w:snapToGrid w:val="0"/>
          <w:sz w:val="32"/>
          <w:szCs w:val="32"/>
        </w:rPr>
        <w:t>十七</w:t>
      </w:r>
      <w:r>
        <w:rPr>
          <w:rFonts w:eastAsia="仿宋_GB2312"/>
          <w:snapToGrid w:val="0"/>
          <w:sz w:val="32"/>
          <w:szCs w:val="32"/>
        </w:rPr>
        <w:t>条 《必须招标的工程项目规定》（国家发展改革委令第16号）或《天津市公共资源交易目录》以外的工程建设项目，进入</w:t>
      </w:r>
      <w:r>
        <w:rPr>
          <w:rFonts w:hint="eastAsia" w:eastAsia="仿宋_GB2312"/>
          <w:snapToGrid w:val="0"/>
          <w:sz w:val="32"/>
          <w:szCs w:val="32"/>
        </w:rPr>
        <w:t>市公共资源</w:t>
      </w:r>
      <w:r>
        <w:rPr>
          <w:rFonts w:eastAsia="仿宋_GB2312"/>
          <w:snapToGrid w:val="0"/>
          <w:sz w:val="32"/>
          <w:szCs w:val="32"/>
        </w:rPr>
        <w:t>交易中心采用电子招标投标的，参照</w:t>
      </w:r>
      <w:r>
        <w:rPr>
          <w:rFonts w:hint="eastAsia" w:eastAsia="仿宋_GB2312"/>
          <w:snapToGrid w:val="0"/>
          <w:sz w:val="32"/>
          <w:szCs w:val="32"/>
        </w:rPr>
        <w:t>本规则</w:t>
      </w:r>
      <w:r>
        <w:rPr>
          <w:rFonts w:eastAsia="仿宋_GB2312"/>
          <w:snapToGrid w:val="0"/>
          <w:sz w:val="32"/>
          <w:szCs w:val="32"/>
        </w:rPr>
        <w:t>执行。</w:t>
      </w:r>
    </w:p>
    <w:p w14:paraId="2EC23524">
      <w:pPr>
        <w:widowControl/>
        <w:spacing w:line="540" w:lineRule="exact"/>
        <w:rPr>
          <w:rFonts w:eastAsia="仿宋_GB2312"/>
        </w:rPr>
      </w:pPr>
      <w:r>
        <w:rPr>
          <w:rFonts w:hint="eastAsia" w:eastAsia="仿宋_GB2312"/>
          <w:snapToGrid w:val="0"/>
          <w:sz w:val="32"/>
          <w:szCs w:val="32"/>
        </w:rPr>
        <w:t xml:space="preserve">    </w:t>
      </w:r>
      <w:r>
        <w:rPr>
          <w:rFonts w:eastAsia="仿宋_GB2312"/>
          <w:snapToGrid w:val="0"/>
          <w:sz w:val="32"/>
          <w:szCs w:val="32"/>
        </w:rPr>
        <w:t>第二</w:t>
      </w:r>
      <w:r>
        <w:rPr>
          <w:rFonts w:hint="eastAsia" w:eastAsia="仿宋_GB2312"/>
          <w:snapToGrid w:val="0"/>
          <w:sz w:val="32"/>
          <w:szCs w:val="32"/>
        </w:rPr>
        <w:t>十八</w:t>
      </w:r>
      <w:r>
        <w:rPr>
          <w:rFonts w:eastAsia="仿宋_GB2312"/>
          <w:snapToGrid w:val="0"/>
          <w:sz w:val="32"/>
          <w:szCs w:val="32"/>
        </w:rPr>
        <w:t>条 本规则自印发之日起施行</w:t>
      </w:r>
      <w:r>
        <w:rPr>
          <w:rFonts w:hint="eastAsia" w:eastAsia="仿宋_GB2312"/>
          <w:snapToGrid w:val="0"/>
          <w:sz w:val="32"/>
          <w:szCs w:val="32"/>
        </w:rPr>
        <w:t>。</w:t>
      </w:r>
    </w:p>
    <w:p w14:paraId="6EDF8F67">
      <w:pPr>
        <w:pStyle w:val="3"/>
        <w:keepNext w:val="0"/>
        <w:keepLines w:val="0"/>
        <w:widowControl/>
        <w:snapToGrid w:val="0"/>
        <w:spacing w:before="0" w:after="0" w:line="579" w:lineRule="exact"/>
        <w:rPr>
          <w:rFonts w:ascii="Times New Roman" w:hAnsi="Times New Roman" w:eastAsia="方正小标宋简体"/>
          <w:b w:val="0"/>
          <w:color w:val="1A1A1A"/>
          <w:spacing w:val="2"/>
          <w:szCs w:val="44"/>
        </w:rPr>
      </w:pPr>
    </w:p>
    <w:p w14:paraId="66FBDDFD">
      <w:pPr>
        <w:pStyle w:val="3"/>
        <w:keepNext w:val="0"/>
        <w:keepLines w:val="0"/>
        <w:widowControl/>
        <w:snapToGrid w:val="0"/>
        <w:spacing w:before="0" w:after="0" w:line="579" w:lineRule="exact"/>
        <w:rPr>
          <w:rFonts w:ascii="Times New Roman" w:hAnsi="Times New Roman" w:eastAsia="方正小标宋简体"/>
          <w:b w:val="0"/>
          <w:color w:val="1A1A1A"/>
          <w:spacing w:val="2"/>
          <w:szCs w:val="44"/>
        </w:rPr>
      </w:pPr>
    </w:p>
    <w:p w14:paraId="610C7239">
      <w:pPr>
        <w:pStyle w:val="3"/>
        <w:keepNext w:val="0"/>
        <w:keepLines w:val="0"/>
        <w:widowControl/>
        <w:snapToGrid w:val="0"/>
        <w:spacing w:before="0" w:after="0" w:line="579" w:lineRule="exact"/>
        <w:rPr>
          <w:rFonts w:ascii="Times New Roman" w:hAnsi="Times New Roman" w:eastAsia="方正小标宋简体"/>
          <w:b w:val="0"/>
          <w:color w:val="1A1A1A"/>
          <w:spacing w:val="2"/>
          <w:szCs w:val="44"/>
        </w:rPr>
      </w:pPr>
    </w:p>
    <w:p w14:paraId="425B13B3">
      <w:pPr>
        <w:pStyle w:val="3"/>
        <w:keepNext w:val="0"/>
        <w:keepLines w:val="0"/>
        <w:widowControl/>
        <w:snapToGrid w:val="0"/>
        <w:spacing w:before="0" w:after="0" w:line="579" w:lineRule="exact"/>
        <w:rPr>
          <w:rFonts w:hint="eastAsia" w:ascii="Times New Roman" w:hAnsi="Times New Roman" w:eastAsia="方正小标宋简体"/>
          <w:b w:val="0"/>
          <w:color w:val="1A1A1A"/>
          <w:spacing w:val="2"/>
          <w:szCs w:val="44"/>
          <w:lang w:eastAsia="zh-CN"/>
        </w:rPr>
      </w:pPr>
    </w:p>
    <w:p w14:paraId="1953BB05">
      <w:pPr>
        <w:rPr>
          <w:rFonts w:hint="eastAsia" w:ascii="Times New Roman" w:hAnsi="Times New Roman" w:eastAsia="方正小标宋简体"/>
          <w:b w:val="0"/>
          <w:color w:val="1A1A1A"/>
          <w:spacing w:val="2"/>
          <w:szCs w:val="44"/>
          <w:lang w:eastAsia="zh-CN"/>
        </w:rPr>
      </w:pPr>
    </w:p>
    <w:p w14:paraId="0D43DE11">
      <w:pPr>
        <w:pStyle w:val="2"/>
        <w:rPr>
          <w:rFonts w:hint="eastAsia" w:ascii="Times New Roman" w:hAnsi="Times New Roman" w:eastAsia="方正小标宋简体"/>
          <w:b w:val="0"/>
          <w:color w:val="1A1A1A"/>
          <w:spacing w:val="2"/>
          <w:szCs w:val="44"/>
          <w:lang w:eastAsia="zh-CN"/>
        </w:rPr>
      </w:pPr>
    </w:p>
    <w:p w14:paraId="13A5957D">
      <w:pPr>
        <w:pStyle w:val="2"/>
        <w:rPr>
          <w:rFonts w:hint="eastAsia" w:ascii="Times New Roman" w:hAnsi="Times New Roman" w:eastAsia="方正小标宋简体"/>
          <w:b w:val="0"/>
          <w:color w:val="1A1A1A"/>
          <w:spacing w:val="2"/>
          <w:szCs w:val="44"/>
          <w:lang w:eastAsia="zh-CN"/>
        </w:rPr>
      </w:pPr>
    </w:p>
    <w:p w14:paraId="69A5DE0A"/>
    <w:sectPr>
      <w:footerReference r:id="rId4" w:type="first"/>
      <w:footerReference r:id="rId3" w:type="default"/>
      <w:pgSz w:w="11906" w:h="16838"/>
      <w:pgMar w:top="2098" w:right="1474" w:bottom="1985"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6424">
    <w:pPr>
      <w:pStyle w:val="7"/>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D1DBF">
                          <w:pPr>
                            <w:pStyle w:val="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1D1DBF">
                    <w:pPr>
                      <w:pStyle w:val="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1BA1">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4987290</wp:posOffset>
              </wp:positionH>
              <wp:positionV relativeFrom="paragraph">
                <wp:posOffset>-85725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08120">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pt;margin-top:-6.75pt;height:144pt;width:144pt;mso-position-horizontal-relative:margin;mso-wrap-style:none;z-index:251660288;mso-width-relative:page;mso-height-relative:page;" filled="f" stroked="f" coordsize="21600,21600" o:gfxdata="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r1le62QAAAAw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14:paraId="79808120">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1A843"/>
    <w:multiLevelType w:val="singleLevel"/>
    <w:tmpl w:val="7011A84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07300"/>
    <w:rsid w:val="000005F3"/>
    <w:rsid w:val="000008FB"/>
    <w:rsid w:val="00000ADA"/>
    <w:rsid w:val="000015B8"/>
    <w:rsid w:val="00001B2F"/>
    <w:rsid w:val="00001CDF"/>
    <w:rsid w:val="0000282E"/>
    <w:rsid w:val="000037BB"/>
    <w:rsid w:val="00003D2D"/>
    <w:rsid w:val="00003D49"/>
    <w:rsid w:val="00004A44"/>
    <w:rsid w:val="00004E75"/>
    <w:rsid w:val="00005550"/>
    <w:rsid w:val="000055A7"/>
    <w:rsid w:val="000071C9"/>
    <w:rsid w:val="00007233"/>
    <w:rsid w:val="0000726B"/>
    <w:rsid w:val="000078BD"/>
    <w:rsid w:val="000109B0"/>
    <w:rsid w:val="00010E5B"/>
    <w:rsid w:val="0001178C"/>
    <w:rsid w:val="00011995"/>
    <w:rsid w:val="00011EF2"/>
    <w:rsid w:val="00012637"/>
    <w:rsid w:val="000136F0"/>
    <w:rsid w:val="00014306"/>
    <w:rsid w:val="000147A5"/>
    <w:rsid w:val="00014948"/>
    <w:rsid w:val="00016C68"/>
    <w:rsid w:val="000176E5"/>
    <w:rsid w:val="000210AC"/>
    <w:rsid w:val="0002161D"/>
    <w:rsid w:val="000221D9"/>
    <w:rsid w:val="000222A9"/>
    <w:rsid w:val="0002241F"/>
    <w:rsid w:val="00022738"/>
    <w:rsid w:val="00022D8A"/>
    <w:rsid w:val="0002320F"/>
    <w:rsid w:val="000235F8"/>
    <w:rsid w:val="00024164"/>
    <w:rsid w:val="00024468"/>
    <w:rsid w:val="000244C7"/>
    <w:rsid w:val="000246A6"/>
    <w:rsid w:val="000259C4"/>
    <w:rsid w:val="00025A4C"/>
    <w:rsid w:val="00025C56"/>
    <w:rsid w:val="00025F06"/>
    <w:rsid w:val="000260D1"/>
    <w:rsid w:val="000263FB"/>
    <w:rsid w:val="00026DB0"/>
    <w:rsid w:val="0002773D"/>
    <w:rsid w:val="000310D4"/>
    <w:rsid w:val="00031375"/>
    <w:rsid w:val="00031674"/>
    <w:rsid w:val="00032BF8"/>
    <w:rsid w:val="0003354E"/>
    <w:rsid w:val="000338A7"/>
    <w:rsid w:val="00034626"/>
    <w:rsid w:val="000347F7"/>
    <w:rsid w:val="00034BF3"/>
    <w:rsid w:val="0003517C"/>
    <w:rsid w:val="00035D1A"/>
    <w:rsid w:val="0003688F"/>
    <w:rsid w:val="00036E22"/>
    <w:rsid w:val="000370EE"/>
    <w:rsid w:val="00037833"/>
    <w:rsid w:val="00037EE5"/>
    <w:rsid w:val="00040B19"/>
    <w:rsid w:val="0004154A"/>
    <w:rsid w:val="00041AA4"/>
    <w:rsid w:val="00041EAC"/>
    <w:rsid w:val="00041FF8"/>
    <w:rsid w:val="00042257"/>
    <w:rsid w:val="0004251A"/>
    <w:rsid w:val="000429E7"/>
    <w:rsid w:val="00042BC8"/>
    <w:rsid w:val="00042EBD"/>
    <w:rsid w:val="0004332A"/>
    <w:rsid w:val="000440FD"/>
    <w:rsid w:val="00044A30"/>
    <w:rsid w:val="00044F00"/>
    <w:rsid w:val="00045249"/>
    <w:rsid w:val="00045AB5"/>
    <w:rsid w:val="00045C94"/>
    <w:rsid w:val="000468C8"/>
    <w:rsid w:val="000477E3"/>
    <w:rsid w:val="00047C6A"/>
    <w:rsid w:val="00047E4D"/>
    <w:rsid w:val="00047E55"/>
    <w:rsid w:val="00050E80"/>
    <w:rsid w:val="00051653"/>
    <w:rsid w:val="00052643"/>
    <w:rsid w:val="00052F34"/>
    <w:rsid w:val="00053F65"/>
    <w:rsid w:val="000540C7"/>
    <w:rsid w:val="000553F4"/>
    <w:rsid w:val="00055960"/>
    <w:rsid w:val="00055B54"/>
    <w:rsid w:val="00055E16"/>
    <w:rsid w:val="00056271"/>
    <w:rsid w:val="00056837"/>
    <w:rsid w:val="000568BF"/>
    <w:rsid w:val="000570CE"/>
    <w:rsid w:val="00057195"/>
    <w:rsid w:val="00057724"/>
    <w:rsid w:val="00060AFF"/>
    <w:rsid w:val="00060B80"/>
    <w:rsid w:val="000611B1"/>
    <w:rsid w:val="0006120B"/>
    <w:rsid w:val="00061C64"/>
    <w:rsid w:val="00062636"/>
    <w:rsid w:val="00063093"/>
    <w:rsid w:val="0006317B"/>
    <w:rsid w:val="000639F9"/>
    <w:rsid w:val="00064CE3"/>
    <w:rsid w:val="00065496"/>
    <w:rsid w:val="00067365"/>
    <w:rsid w:val="00067B40"/>
    <w:rsid w:val="00067BDF"/>
    <w:rsid w:val="00067D5A"/>
    <w:rsid w:val="00067E30"/>
    <w:rsid w:val="000705B6"/>
    <w:rsid w:val="000715CD"/>
    <w:rsid w:val="0007169E"/>
    <w:rsid w:val="00071844"/>
    <w:rsid w:val="000727A7"/>
    <w:rsid w:val="00072EF1"/>
    <w:rsid w:val="000730F6"/>
    <w:rsid w:val="00073200"/>
    <w:rsid w:val="000741B0"/>
    <w:rsid w:val="0007488C"/>
    <w:rsid w:val="00074D45"/>
    <w:rsid w:val="0007545D"/>
    <w:rsid w:val="00075CE8"/>
    <w:rsid w:val="00076322"/>
    <w:rsid w:val="000765DB"/>
    <w:rsid w:val="00076860"/>
    <w:rsid w:val="00076B95"/>
    <w:rsid w:val="0007748F"/>
    <w:rsid w:val="0007751D"/>
    <w:rsid w:val="000778AA"/>
    <w:rsid w:val="000779F6"/>
    <w:rsid w:val="00080495"/>
    <w:rsid w:val="000806C7"/>
    <w:rsid w:val="000807E6"/>
    <w:rsid w:val="00080AAF"/>
    <w:rsid w:val="00081246"/>
    <w:rsid w:val="00081941"/>
    <w:rsid w:val="000825B6"/>
    <w:rsid w:val="00082B58"/>
    <w:rsid w:val="00082F1A"/>
    <w:rsid w:val="000830CB"/>
    <w:rsid w:val="00083263"/>
    <w:rsid w:val="00083899"/>
    <w:rsid w:val="000841F7"/>
    <w:rsid w:val="00084B1D"/>
    <w:rsid w:val="00085105"/>
    <w:rsid w:val="00085771"/>
    <w:rsid w:val="00085DB1"/>
    <w:rsid w:val="00085F0D"/>
    <w:rsid w:val="00087375"/>
    <w:rsid w:val="000874E1"/>
    <w:rsid w:val="00087AB6"/>
    <w:rsid w:val="000907EC"/>
    <w:rsid w:val="000909BF"/>
    <w:rsid w:val="0009158C"/>
    <w:rsid w:val="00091718"/>
    <w:rsid w:val="00092221"/>
    <w:rsid w:val="00092257"/>
    <w:rsid w:val="00092335"/>
    <w:rsid w:val="0009378A"/>
    <w:rsid w:val="00093898"/>
    <w:rsid w:val="00093994"/>
    <w:rsid w:val="00094A26"/>
    <w:rsid w:val="00095D98"/>
    <w:rsid w:val="0009603C"/>
    <w:rsid w:val="000968BB"/>
    <w:rsid w:val="00096A21"/>
    <w:rsid w:val="00096AF3"/>
    <w:rsid w:val="00096EDF"/>
    <w:rsid w:val="000971AF"/>
    <w:rsid w:val="00097C21"/>
    <w:rsid w:val="000A0481"/>
    <w:rsid w:val="000A0854"/>
    <w:rsid w:val="000A1074"/>
    <w:rsid w:val="000A15BE"/>
    <w:rsid w:val="000A1651"/>
    <w:rsid w:val="000A167A"/>
    <w:rsid w:val="000A16EE"/>
    <w:rsid w:val="000A2255"/>
    <w:rsid w:val="000A340A"/>
    <w:rsid w:val="000A34DF"/>
    <w:rsid w:val="000A3510"/>
    <w:rsid w:val="000A3C0F"/>
    <w:rsid w:val="000A431A"/>
    <w:rsid w:val="000A4B82"/>
    <w:rsid w:val="000A5165"/>
    <w:rsid w:val="000A62E9"/>
    <w:rsid w:val="000A64AB"/>
    <w:rsid w:val="000A6FF2"/>
    <w:rsid w:val="000A7898"/>
    <w:rsid w:val="000A7AAC"/>
    <w:rsid w:val="000A7D9A"/>
    <w:rsid w:val="000B0622"/>
    <w:rsid w:val="000B105C"/>
    <w:rsid w:val="000B1FFB"/>
    <w:rsid w:val="000B35A2"/>
    <w:rsid w:val="000B3B2C"/>
    <w:rsid w:val="000B4696"/>
    <w:rsid w:val="000B53C8"/>
    <w:rsid w:val="000B66BA"/>
    <w:rsid w:val="000B72F5"/>
    <w:rsid w:val="000B7EC9"/>
    <w:rsid w:val="000C00C1"/>
    <w:rsid w:val="000C0510"/>
    <w:rsid w:val="000C12F8"/>
    <w:rsid w:val="000C17E3"/>
    <w:rsid w:val="000C1A7F"/>
    <w:rsid w:val="000C1CF9"/>
    <w:rsid w:val="000C2250"/>
    <w:rsid w:val="000C2544"/>
    <w:rsid w:val="000C2A19"/>
    <w:rsid w:val="000C371A"/>
    <w:rsid w:val="000C3FE2"/>
    <w:rsid w:val="000C4A2E"/>
    <w:rsid w:val="000C4CE7"/>
    <w:rsid w:val="000C4DAD"/>
    <w:rsid w:val="000C5015"/>
    <w:rsid w:val="000C5341"/>
    <w:rsid w:val="000C582C"/>
    <w:rsid w:val="000C6993"/>
    <w:rsid w:val="000C6C13"/>
    <w:rsid w:val="000C7537"/>
    <w:rsid w:val="000D0750"/>
    <w:rsid w:val="000D09FF"/>
    <w:rsid w:val="000D0E4A"/>
    <w:rsid w:val="000D1296"/>
    <w:rsid w:val="000D13BE"/>
    <w:rsid w:val="000D14DC"/>
    <w:rsid w:val="000D1560"/>
    <w:rsid w:val="000D1A21"/>
    <w:rsid w:val="000D25FC"/>
    <w:rsid w:val="000D2730"/>
    <w:rsid w:val="000D293A"/>
    <w:rsid w:val="000D31C3"/>
    <w:rsid w:val="000D340A"/>
    <w:rsid w:val="000D4118"/>
    <w:rsid w:val="000D4AE5"/>
    <w:rsid w:val="000D4C27"/>
    <w:rsid w:val="000D4E46"/>
    <w:rsid w:val="000D4FAF"/>
    <w:rsid w:val="000D5B25"/>
    <w:rsid w:val="000D6503"/>
    <w:rsid w:val="000D6C72"/>
    <w:rsid w:val="000D7086"/>
    <w:rsid w:val="000D7340"/>
    <w:rsid w:val="000E0DCD"/>
    <w:rsid w:val="000E1B63"/>
    <w:rsid w:val="000E1DD3"/>
    <w:rsid w:val="000E1DDB"/>
    <w:rsid w:val="000E1DE3"/>
    <w:rsid w:val="000E2162"/>
    <w:rsid w:val="000E2338"/>
    <w:rsid w:val="000E2422"/>
    <w:rsid w:val="000E2739"/>
    <w:rsid w:val="000E2B54"/>
    <w:rsid w:val="000E2BE6"/>
    <w:rsid w:val="000E2D4D"/>
    <w:rsid w:val="000E3076"/>
    <w:rsid w:val="000E308B"/>
    <w:rsid w:val="000E4002"/>
    <w:rsid w:val="000E41CA"/>
    <w:rsid w:val="000E4298"/>
    <w:rsid w:val="000E483D"/>
    <w:rsid w:val="000E487A"/>
    <w:rsid w:val="000E4AEB"/>
    <w:rsid w:val="000E4C90"/>
    <w:rsid w:val="000E518D"/>
    <w:rsid w:val="000E51BB"/>
    <w:rsid w:val="000E538E"/>
    <w:rsid w:val="000E5678"/>
    <w:rsid w:val="000E5BE9"/>
    <w:rsid w:val="000E5DE3"/>
    <w:rsid w:val="000E5FCF"/>
    <w:rsid w:val="000E6238"/>
    <w:rsid w:val="000E69E0"/>
    <w:rsid w:val="000E6DED"/>
    <w:rsid w:val="000E6FB7"/>
    <w:rsid w:val="000E7660"/>
    <w:rsid w:val="000E7A6D"/>
    <w:rsid w:val="000E7B5F"/>
    <w:rsid w:val="000E7F58"/>
    <w:rsid w:val="000E7F6D"/>
    <w:rsid w:val="000F03FC"/>
    <w:rsid w:val="000F0702"/>
    <w:rsid w:val="000F0D89"/>
    <w:rsid w:val="000F0FD3"/>
    <w:rsid w:val="000F100F"/>
    <w:rsid w:val="000F1994"/>
    <w:rsid w:val="000F3852"/>
    <w:rsid w:val="000F3CD6"/>
    <w:rsid w:val="000F3E03"/>
    <w:rsid w:val="000F45E4"/>
    <w:rsid w:val="000F5A20"/>
    <w:rsid w:val="000F5D74"/>
    <w:rsid w:val="000F6303"/>
    <w:rsid w:val="000F6FE9"/>
    <w:rsid w:val="000F7144"/>
    <w:rsid w:val="000F7AEE"/>
    <w:rsid w:val="000F7FEA"/>
    <w:rsid w:val="00100A69"/>
    <w:rsid w:val="00100BA9"/>
    <w:rsid w:val="00100C92"/>
    <w:rsid w:val="00101D36"/>
    <w:rsid w:val="00101F1E"/>
    <w:rsid w:val="00102623"/>
    <w:rsid w:val="00102C7C"/>
    <w:rsid w:val="00103637"/>
    <w:rsid w:val="00103857"/>
    <w:rsid w:val="00103932"/>
    <w:rsid w:val="00103F35"/>
    <w:rsid w:val="00104253"/>
    <w:rsid w:val="00104C1F"/>
    <w:rsid w:val="00104CD8"/>
    <w:rsid w:val="0010500B"/>
    <w:rsid w:val="0010508D"/>
    <w:rsid w:val="0010527A"/>
    <w:rsid w:val="001055E9"/>
    <w:rsid w:val="00105A5F"/>
    <w:rsid w:val="00105A8B"/>
    <w:rsid w:val="00105C0E"/>
    <w:rsid w:val="00105DD9"/>
    <w:rsid w:val="001068E9"/>
    <w:rsid w:val="0011023C"/>
    <w:rsid w:val="00110776"/>
    <w:rsid w:val="00111D78"/>
    <w:rsid w:val="0011305E"/>
    <w:rsid w:val="001134BC"/>
    <w:rsid w:val="001134F7"/>
    <w:rsid w:val="0011378D"/>
    <w:rsid w:val="00113897"/>
    <w:rsid w:val="001138B4"/>
    <w:rsid w:val="00113DDF"/>
    <w:rsid w:val="0011469A"/>
    <w:rsid w:val="00114BBF"/>
    <w:rsid w:val="001151A5"/>
    <w:rsid w:val="00115629"/>
    <w:rsid w:val="001156AA"/>
    <w:rsid w:val="00115C59"/>
    <w:rsid w:val="001164E4"/>
    <w:rsid w:val="0011697C"/>
    <w:rsid w:val="00117C02"/>
    <w:rsid w:val="001204CC"/>
    <w:rsid w:val="001209CC"/>
    <w:rsid w:val="00121787"/>
    <w:rsid w:val="00121791"/>
    <w:rsid w:val="00121FD7"/>
    <w:rsid w:val="00122A0F"/>
    <w:rsid w:val="0012312B"/>
    <w:rsid w:val="00123A1B"/>
    <w:rsid w:val="00124F80"/>
    <w:rsid w:val="00125068"/>
    <w:rsid w:val="001255A9"/>
    <w:rsid w:val="00125CD3"/>
    <w:rsid w:val="00125CDB"/>
    <w:rsid w:val="0012617E"/>
    <w:rsid w:val="001261DD"/>
    <w:rsid w:val="00126574"/>
    <w:rsid w:val="001273D4"/>
    <w:rsid w:val="001277C3"/>
    <w:rsid w:val="0012783D"/>
    <w:rsid w:val="001278AC"/>
    <w:rsid w:val="001279B0"/>
    <w:rsid w:val="00127AB6"/>
    <w:rsid w:val="00130631"/>
    <w:rsid w:val="001306DF"/>
    <w:rsid w:val="00130AB8"/>
    <w:rsid w:val="001312FC"/>
    <w:rsid w:val="001315E0"/>
    <w:rsid w:val="00131D06"/>
    <w:rsid w:val="0013272C"/>
    <w:rsid w:val="001331C6"/>
    <w:rsid w:val="00133707"/>
    <w:rsid w:val="00133D08"/>
    <w:rsid w:val="00134144"/>
    <w:rsid w:val="00134644"/>
    <w:rsid w:val="00135B73"/>
    <w:rsid w:val="00135C27"/>
    <w:rsid w:val="00135F53"/>
    <w:rsid w:val="00136893"/>
    <w:rsid w:val="00137016"/>
    <w:rsid w:val="00140858"/>
    <w:rsid w:val="00141285"/>
    <w:rsid w:val="00141466"/>
    <w:rsid w:val="0014186F"/>
    <w:rsid w:val="00141A5F"/>
    <w:rsid w:val="00141B45"/>
    <w:rsid w:val="00141C09"/>
    <w:rsid w:val="001421ED"/>
    <w:rsid w:val="00144CE9"/>
    <w:rsid w:val="0014517A"/>
    <w:rsid w:val="0014551B"/>
    <w:rsid w:val="001458BE"/>
    <w:rsid w:val="001459C5"/>
    <w:rsid w:val="00145AAF"/>
    <w:rsid w:val="00145E06"/>
    <w:rsid w:val="00146177"/>
    <w:rsid w:val="00146372"/>
    <w:rsid w:val="00146869"/>
    <w:rsid w:val="00146CAD"/>
    <w:rsid w:val="001470A8"/>
    <w:rsid w:val="00147EDE"/>
    <w:rsid w:val="00150037"/>
    <w:rsid w:val="00150164"/>
    <w:rsid w:val="0015035E"/>
    <w:rsid w:val="0015077A"/>
    <w:rsid w:val="001509B7"/>
    <w:rsid w:val="00151AD5"/>
    <w:rsid w:val="00152230"/>
    <w:rsid w:val="001525D8"/>
    <w:rsid w:val="00153244"/>
    <w:rsid w:val="0015352B"/>
    <w:rsid w:val="00154273"/>
    <w:rsid w:val="0015447E"/>
    <w:rsid w:val="001546F6"/>
    <w:rsid w:val="001547E4"/>
    <w:rsid w:val="00155167"/>
    <w:rsid w:val="00155D9F"/>
    <w:rsid w:val="00156C35"/>
    <w:rsid w:val="00157E46"/>
    <w:rsid w:val="00160C16"/>
    <w:rsid w:val="00160D7F"/>
    <w:rsid w:val="00160EDD"/>
    <w:rsid w:val="00160FAC"/>
    <w:rsid w:val="001616F8"/>
    <w:rsid w:val="00162350"/>
    <w:rsid w:val="00162D69"/>
    <w:rsid w:val="00163F5D"/>
    <w:rsid w:val="0016476C"/>
    <w:rsid w:val="00165054"/>
    <w:rsid w:val="00165498"/>
    <w:rsid w:val="00165A6F"/>
    <w:rsid w:val="00165CE2"/>
    <w:rsid w:val="001664F5"/>
    <w:rsid w:val="00166F7E"/>
    <w:rsid w:val="00167352"/>
    <w:rsid w:val="00167ABF"/>
    <w:rsid w:val="00167C20"/>
    <w:rsid w:val="00170322"/>
    <w:rsid w:val="0017040C"/>
    <w:rsid w:val="00170D25"/>
    <w:rsid w:val="00172DB8"/>
    <w:rsid w:val="00172E2F"/>
    <w:rsid w:val="001732FC"/>
    <w:rsid w:val="00173F72"/>
    <w:rsid w:val="0017410B"/>
    <w:rsid w:val="0017447F"/>
    <w:rsid w:val="0017505A"/>
    <w:rsid w:val="00175A34"/>
    <w:rsid w:val="00175E89"/>
    <w:rsid w:val="00177011"/>
    <w:rsid w:val="0017782E"/>
    <w:rsid w:val="001778CF"/>
    <w:rsid w:val="001779B9"/>
    <w:rsid w:val="00177B63"/>
    <w:rsid w:val="00177DAB"/>
    <w:rsid w:val="00180B42"/>
    <w:rsid w:val="001819BC"/>
    <w:rsid w:val="00182390"/>
    <w:rsid w:val="001824A6"/>
    <w:rsid w:val="00182BF0"/>
    <w:rsid w:val="00182C41"/>
    <w:rsid w:val="00182D3D"/>
    <w:rsid w:val="0018313A"/>
    <w:rsid w:val="001835B0"/>
    <w:rsid w:val="00183B5F"/>
    <w:rsid w:val="00184065"/>
    <w:rsid w:val="0018425C"/>
    <w:rsid w:val="001850AC"/>
    <w:rsid w:val="00185640"/>
    <w:rsid w:val="00186E5C"/>
    <w:rsid w:val="00186EE9"/>
    <w:rsid w:val="00187A96"/>
    <w:rsid w:val="00187D04"/>
    <w:rsid w:val="00187EF6"/>
    <w:rsid w:val="0019034A"/>
    <w:rsid w:val="00190656"/>
    <w:rsid w:val="001908B5"/>
    <w:rsid w:val="00190FF0"/>
    <w:rsid w:val="00191C3C"/>
    <w:rsid w:val="00191CE9"/>
    <w:rsid w:val="0019334E"/>
    <w:rsid w:val="00193E96"/>
    <w:rsid w:val="0019442D"/>
    <w:rsid w:val="001948C7"/>
    <w:rsid w:val="00195463"/>
    <w:rsid w:val="00195989"/>
    <w:rsid w:val="00196694"/>
    <w:rsid w:val="00196CA2"/>
    <w:rsid w:val="00196FDA"/>
    <w:rsid w:val="001972A9"/>
    <w:rsid w:val="001972DD"/>
    <w:rsid w:val="001973B5"/>
    <w:rsid w:val="0019786E"/>
    <w:rsid w:val="001A015D"/>
    <w:rsid w:val="001A01FD"/>
    <w:rsid w:val="001A04F2"/>
    <w:rsid w:val="001A191B"/>
    <w:rsid w:val="001A1DB8"/>
    <w:rsid w:val="001A352C"/>
    <w:rsid w:val="001A3A22"/>
    <w:rsid w:val="001A3CE7"/>
    <w:rsid w:val="001A41E3"/>
    <w:rsid w:val="001A4A8E"/>
    <w:rsid w:val="001A51E7"/>
    <w:rsid w:val="001A59DE"/>
    <w:rsid w:val="001A59E0"/>
    <w:rsid w:val="001A668C"/>
    <w:rsid w:val="001A69D1"/>
    <w:rsid w:val="001A76AF"/>
    <w:rsid w:val="001B063E"/>
    <w:rsid w:val="001B0A8D"/>
    <w:rsid w:val="001B105D"/>
    <w:rsid w:val="001B13A7"/>
    <w:rsid w:val="001B171B"/>
    <w:rsid w:val="001B197A"/>
    <w:rsid w:val="001B1A28"/>
    <w:rsid w:val="001B2600"/>
    <w:rsid w:val="001B2BAE"/>
    <w:rsid w:val="001B3F55"/>
    <w:rsid w:val="001B4C3A"/>
    <w:rsid w:val="001B4CE8"/>
    <w:rsid w:val="001B50BF"/>
    <w:rsid w:val="001B519E"/>
    <w:rsid w:val="001B51C5"/>
    <w:rsid w:val="001B5AB9"/>
    <w:rsid w:val="001B5BEA"/>
    <w:rsid w:val="001B6913"/>
    <w:rsid w:val="001B6C63"/>
    <w:rsid w:val="001B7800"/>
    <w:rsid w:val="001B7A52"/>
    <w:rsid w:val="001C21B9"/>
    <w:rsid w:val="001C2432"/>
    <w:rsid w:val="001C2B5B"/>
    <w:rsid w:val="001C2DCD"/>
    <w:rsid w:val="001C2F26"/>
    <w:rsid w:val="001C486A"/>
    <w:rsid w:val="001C4C66"/>
    <w:rsid w:val="001C4F1C"/>
    <w:rsid w:val="001C50EC"/>
    <w:rsid w:val="001C5A7F"/>
    <w:rsid w:val="001C5B9E"/>
    <w:rsid w:val="001C64C0"/>
    <w:rsid w:val="001C6AF9"/>
    <w:rsid w:val="001C7FF3"/>
    <w:rsid w:val="001D03F5"/>
    <w:rsid w:val="001D0C56"/>
    <w:rsid w:val="001D0CE3"/>
    <w:rsid w:val="001D10BA"/>
    <w:rsid w:val="001D134F"/>
    <w:rsid w:val="001D1463"/>
    <w:rsid w:val="001D1A9F"/>
    <w:rsid w:val="001D1ADC"/>
    <w:rsid w:val="001D1C15"/>
    <w:rsid w:val="001D2A7D"/>
    <w:rsid w:val="001D2B3A"/>
    <w:rsid w:val="001D2BFF"/>
    <w:rsid w:val="001D2C89"/>
    <w:rsid w:val="001D3121"/>
    <w:rsid w:val="001D3CEF"/>
    <w:rsid w:val="001D4117"/>
    <w:rsid w:val="001D46DA"/>
    <w:rsid w:val="001D565D"/>
    <w:rsid w:val="001D5BD9"/>
    <w:rsid w:val="001D5C4B"/>
    <w:rsid w:val="001D77DF"/>
    <w:rsid w:val="001D7E74"/>
    <w:rsid w:val="001D7FA0"/>
    <w:rsid w:val="001E01BE"/>
    <w:rsid w:val="001E03CE"/>
    <w:rsid w:val="001E10E7"/>
    <w:rsid w:val="001E228A"/>
    <w:rsid w:val="001E328D"/>
    <w:rsid w:val="001E3D2E"/>
    <w:rsid w:val="001E47A9"/>
    <w:rsid w:val="001E4CBA"/>
    <w:rsid w:val="001E4EE2"/>
    <w:rsid w:val="001E4F07"/>
    <w:rsid w:val="001E55FE"/>
    <w:rsid w:val="001E6A16"/>
    <w:rsid w:val="001E6A96"/>
    <w:rsid w:val="001E739E"/>
    <w:rsid w:val="001E7875"/>
    <w:rsid w:val="001E7B4F"/>
    <w:rsid w:val="001E7E27"/>
    <w:rsid w:val="001F0858"/>
    <w:rsid w:val="001F0D7E"/>
    <w:rsid w:val="001F127A"/>
    <w:rsid w:val="001F1AD5"/>
    <w:rsid w:val="001F237A"/>
    <w:rsid w:val="001F23CC"/>
    <w:rsid w:val="001F2955"/>
    <w:rsid w:val="001F2F4F"/>
    <w:rsid w:val="001F3A1C"/>
    <w:rsid w:val="001F3B67"/>
    <w:rsid w:val="001F426C"/>
    <w:rsid w:val="001F55DE"/>
    <w:rsid w:val="001F5CE1"/>
    <w:rsid w:val="001F60AD"/>
    <w:rsid w:val="001F65DF"/>
    <w:rsid w:val="001F68AA"/>
    <w:rsid w:val="001F7565"/>
    <w:rsid w:val="001F7D30"/>
    <w:rsid w:val="0020009A"/>
    <w:rsid w:val="00200CC3"/>
    <w:rsid w:val="002012A9"/>
    <w:rsid w:val="00201D6B"/>
    <w:rsid w:val="00201FBB"/>
    <w:rsid w:val="00202528"/>
    <w:rsid w:val="00203175"/>
    <w:rsid w:val="002031D8"/>
    <w:rsid w:val="00203532"/>
    <w:rsid w:val="002048D7"/>
    <w:rsid w:val="00204BA8"/>
    <w:rsid w:val="00204CDB"/>
    <w:rsid w:val="00205A13"/>
    <w:rsid w:val="002061BF"/>
    <w:rsid w:val="00206949"/>
    <w:rsid w:val="002074F7"/>
    <w:rsid w:val="00210715"/>
    <w:rsid w:val="002108CA"/>
    <w:rsid w:val="00210D37"/>
    <w:rsid w:val="002110BD"/>
    <w:rsid w:val="002111FC"/>
    <w:rsid w:val="00212025"/>
    <w:rsid w:val="002128AA"/>
    <w:rsid w:val="00212B7B"/>
    <w:rsid w:val="00212EFB"/>
    <w:rsid w:val="00213B89"/>
    <w:rsid w:val="002143F5"/>
    <w:rsid w:val="00214B17"/>
    <w:rsid w:val="00214D1F"/>
    <w:rsid w:val="0021504F"/>
    <w:rsid w:val="0021569F"/>
    <w:rsid w:val="00215A19"/>
    <w:rsid w:val="002166E4"/>
    <w:rsid w:val="00216711"/>
    <w:rsid w:val="00216E43"/>
    <w:rsid w:val="002173D3"/>
    <w:rsid w:val="00217518"/>
    <w:rsid w:val="00217E5A"/>
    <w:rsid w:val="00217F44"/>
    <w:rsid w:val="0022056F"/>
    <w:rsid w:val="0022095B"/>
    <w:rsid w:val="002209F6"/>
    <w:rsid w:val="00220BAB"/>
    <w:rsid w:val="00221C84"/>
    <w:rsid w:val="0022332A"/>
    <w:rsid w:val="00223583"/>
    <w:rsid w:val="00223CF3"/>
    <w:rsid w:val="00223FCC"/>
    <w:rsid w:val="00224549"/>
    <w:rsid w:val="00224AB0"/>
    <w:rsid w:val="0022560B"/>
    <w:rsid w:val="00225BA3"/>
    <w:rsid w:val="002260B4"/>
    <w:rsid w:val="0022680A"/>
    <w:rsid w:val="00226C37"/>
    <w:rsid w:val="00226DAB"/>
    <w:rsid w:val="00226EE3"/>
    <w:rsid w:val="002277B7"/>
    <w:rsid w:val="00227D8A"/>
    <w:rsid w:val="00230735"/>
    <w:rsid w:val="00230E6E"/>
    <w:rsid w:val="00231A10"/>
    <w:rsid w:val="00231B44"/>
    <w:rsid w:val="00232537"/>
    <w:rsid w:val="00232C92"/>
    <w:rsid w:val="00232DDA"/>
    <w:rsid w:val="00233228"/>
    <w:rsid w:val="00233307"/>
    <w:rsid w:val="002339BD"/>
    <w:rsid w:val="002351BC"/>
    <w:rsid w:val="00235A29"/>
    <w:rsid w:val="00235D48"/>
    <w:rsid w:val="0023701F"/>
    <w:rsid w:val="0023704D"/>
    <w:rsid w:val="00237114"/>
    <w:rsid w:val="00237321"/>
    <w:rsid w:val="002407F6"/>
    <w:rsid w:val="00241364"/>
    <w:rsid w:val="0024169B"/>
    <w:rsid w:val="00241757"/>
    <w:rsid w:val="00241A84"/>
    <w:rsid w:val="00241FCC"/>
    <w:rsid w:val="00242923"/>
    <w:rsid w:val="0024380D"/>
    <w:rsid w:val="00244F1D"/>
    <w:rsid w:val="002453BC"/>
    <w:rsid w:val="002463A4"/>
    <w:rsid w:val="0024672A"/>
    <w:rsid w:val="00246AEB"/>
    <w:rsid w:val="00246D4A"/>
    <w:rsid w:val="00247B6E"/>
    <w:rsid w:val="00250FDB"/>
    <w:rsid w:val="0025125A"/>
    <w:rsid w:val="00251FD7"/>
    <w:rsid w:val="00252356"/>
    <w:rsid w:val="00252791"/>
    <w:rsid w:val="00252D50"/>
    <w:rsid w:val="00252E9A"/>
    <w:rsid w:val="00253ED7"/>
    <w:rsid w:val="002545DA"/>
    <w:rsid w:val="00254D9E"/>
    <w:rsid w:val="002550B7"/>
    <w:rsid w:val="002558ED"/>
    <w:rsid w:val="00255CEC"/>
    <w:rsid w:val="00256071"/>
    <w:rsid w:val="00256241"/>
    <w:rsid w:val="00256ABA"/>
    <w:rsid w:val="00256F69"/>
    <w:rsid w:val="00257580"/>
    <w:rsid w:val="00257E5A"/>
    <w:rsid w:val="00260CF2"/>
    <w:rsid w:val="002617C5"/>
    <w:rsid w:val="00262F95"/>
    <w:rsid w:val="002631C2"/>
    <w:rsid w:val="002631C6"/>
    <w:rsid w:val="002633E0"/>
    <w:rsid w:val="002637E3"/>
    <w:rsid w:val="00263D71"/>
    <w:rsid w:val="00264007"/>
    <w:rsid w:val="00264338"/>
    <w:rsid w:val="002649AF"/>
    <w:rsid w:val="00265EF5"/>
    <w:rsid w:val="00266488"/>
    <w:rsid w:val="00266A55"/>
    <w:rsid w:val="00267833"/>
    <w:rsid w:val="00270F16"/>
    <w:rsid w:val="002710BC"/>
    <w:rsid w:val="00271200"/>
    <w:rsid w:val="00271771"/>
    <w:rsid w:val="00271DBF"/>
    <w:rsid w:val="00271E90"/>
    <w:rsid w:val="002724DE"/>
    <w:rsid w:val="00272E7E"/>
    <w:rsid w:val="002731D4"/>
    <w:rsid w:val="00273666"/>
    <w:rsid w:val="00273A05"/>
    <w:rsid w:val="002741C5"/>
    <w:rsid w:val="0027445D"/>
    <w:rsid w:val="00274E94"/>
    <w:rsid w:val="002759F7"/>
    <w:rsid w:val="00276284"/>
    <w:rsid w:val="00276680"/>
    <w:rsid w:val="00276AD3"/>
    <w:rsid w:val="00277D0D"/>
    <w:rsid w:val="00280189"/>
    <w:rsid w:val="0028087D"/>
    <w:rsid w:val="00280BF1"/>
    <w:rsid w:val="00280CE8"/>
    <w:rsid w:val="00281346"/>
    <w:rsid w:val="00281477"/>
    <w:rsid w:val="002822E8"/>
    <w:rsid w:val="0028257B"/>
    <w:rsid w:val="002825B1"/>
    <w:rsid w:val="00283BF3"/>
    <w:rsid w:val="0028448C"/>
    <w:rsid w:val="00284DCC"/>
    <w:rsid w:val="00284E75"/>
    <w:rsid w:val="00285BAE"/>
    <w:rsid w:val="00286CD4"/>
    <w:rsid w:val="002875AE"/>
    <w:rsid w:val="00287883"/>
    <w:rsid w:val="00287EAE"/>
    <w:rsid w:val="00290059"/>
    <w:rsid w:val="0029036F"/>
    <w:rsid w:val="00290CE6"/>
    <w:rsid w:val="00290E7E"/>
    <w:rsid w:val="00291244"/>
    <w:rsid w:val="0029144B"/>
    <w:rsid w:val="00291643"/>
    <w:rsid w:val="0029297C"/>
    <w:rsid w:val="002934B1"/>
    <w:rsid w:val="002934E1"/>
    <w:rsid w:val="002935D0"/>
    <w:rsid w:val="00294A61"/>
    <w:rsid w:val="00295354"/>
    <w:rsid w:val="00296137"/>
    <w:rsid w:val="00297084"/>
    <w:rsid w:val="00297A4E"/>
    <w:rsid w:val="00297E04"/>
    <w:rsid w:val="00297E54"/>
    <w:rsid w:val="002A07E6"/>
    <w:rsid w:val="002A1AB8"/>
    <w:rsid w:val="002A231A"/>
    <w:rsid w:val="002A28FD"/>
    <w:rsid w:val="002A3F08"/>
    <w:rsid w:val="002A3FCF"/>
    <w:rsid w:val="002A4347"/>
    <w:rsid w:val="002A4937"/>
    <w:rsid w:val="002A4D6D"/>
    <w:rsid w:val="002A4D97"/>
    <w:rsid w:val="002A593F"/>
    <w:rsid w:val="002A604A"/>
    <w:rsid w:val="002A624B"/>
    <w:rsid w:val="002A66F8"/>
    <w:rsid w:val="002A69D9"/>
    <w:rsid w:val="002A74C4"/>
    <w:rsid w:val="002A78A0"/>
    <w:rsid w:val="002A7B45"/>
    <w:rsid w:val="002B04E8"/>
    <w:rsid w:val="002B1E4C"/>
    <w:rsid w:val="002B27F1"/>
    <w:rsid w:val="002B2B71"/>
    <w:rsid w:val="002B33D9"/>
    <w:rsid w:val="002B3B97"/>
    <w:rsid w:val="002B4F80"/>
    <w:rsid w:val="002B543E"/>
    <w:rsid w:val="002B5A51"/>
    <w:rsid w:val="002B64D4"/>
    <w:rsid w:val="002B6CC2"/>
    <w:rsid w:val="002B71B2"/>
    <w:rsid w:val="002B73A0"/>
    <w:rsid w:val="002B79A8"/>
    <w:rsid w:val="002C03B0"/>
    <w:rsid w:val="002C0578"/>
    <w:rsid w:val="002C0ECD"/>
    <w:rsid w:val="002C127A"/>
    <w:rsid w:val="002C1A24"/>
    <w:rsid w:val="002C27D1"/>
    <w:rsid w:val="002C2CD3"/>
    <w:rsid w:val="002C363E"/>
    <w:rsid w:val="002C3999"/>
    <w:rsid w:val="002C3F09"/>
    <w:rsid w:val="002C4F17"/>
    <w:rsid w:val="002C5558"/>
    <w:rsid w:val="002C5E67"/>
    <w:rsid w:val="002C6167"/>
    <w:rsid w:val="002C6669"/>
    <w:rsid w:val="002C67D8"/>
    <w:rsid w:val="002C78A6"/>
    <w:rsid w:val="002C7A46"/>
    <w:rsid w:val="002C7E49"/>
    <w:rsid w:val="002D0060"/>
    <w:rsid w:val="002D05E1"/>
    <w:rsid w:val="002D0F8D"/>
    <w:rsid w:val="002D18F7"/>
    <w:rsid w:val="002D22A7"/>
    <w:rsid w:val="002D2717"/>
    <w:rsid w:val="002D3080"/>
    <w:rsid w:val="002D387A"/>
    <w:rsid w:val="002D3CA6"/>
    <w:rsid w:val="002D4726"/>
    <w:rsid w:val="002D481E"/>
    <w:rsid w:val="002D4B7A"/>
    <w:rsid w:val="002D4C68"/>
    <w:rsid w:val="002D5033"/>
    <w:rsid w:val="002D50EF"/>
    <w:rsid w:val="002D529A"/>
    <w:rsid w:val="002D573D"/>
    <w:rsid w:val="002D5872"/>
    <w:rsid w:val="002D5B1C"/>
    <w:rsid w:val="002D6D4C"/>
    <w:rsid w:val="002D6F1E"/>
    <w:rsid w:val="002D702C"/>
    <w:rsid w:val="002D704E"/>
    <w:rsid w:val="002D74A9"/>
    <w:rsid w:val="002D795F"/>
    <w:rsid w:val="002D7A9F"/>
    <w:rsid w:val="002D7D87"/>
    <w:rsid w:val="002E0184"/>
    <w:rsid w:val="002E1AA5"/>
    <w:rsid w:val="002E2AEC"/>
    <w:rsid w:val="002E3034"/>
    <w:rsid w:val="002E3046"/>
    <w:rsid w:val="002E3140"/>
    <w:rsid w:val="002E372B"/>
    <w:rsid w:val="002E382F"/>
    <w:rsid w:val="002E4002"/>
    <w:rsid w:val="002E40AF"/>
    <w:rsid w:val="002E49FA"/>
    <w:rsid w:val="002E4B22"/>
    <w:rsid w:val="002E51DB"/>
    <w:rsid w:val="002E587F"/>
    <w:rsid w:val="002E58DB"/>
    <w:rsid w:val="002E5985"/>
    <w:rsid w:val="002E5CD5"/>
    <w:rsid w:val="002E5EFA"/>
    <w:rsid w:val="002E65D8"/>
    <w:rsid w:val="002E68A7"/>
    <w:rsid w:val="002E7167"/>
    <w:rsid w:val="002F0988"/>
    <w:rsid w:val="002F0F17"/>
    <w:rsid w:val="002F14E1"/>
    <w:rsid w:val="002F21CC"/>
    <w:rsid w:val="002F22A1"/>
    <w:rsid w:val="002F2320"/>
    <w:rsid w:val="002F29DD"/>
    <w:rsid w:val="002F607B"/>
    <w:rsid w:val="002F7527"/>
    <w:rsid w:val="002F7D7E"/>
    <w:rsid w:val="003001F3"/>
    <w:rsid w:val="00300694"/>
    <w:rsid w:val="00300734"/>
    <w:rsid w:val="003025E2"/>
    <w:rsid w:val="00303097"/>
    <w:rsid w:val="0030411D"/>
    <w:rsid w:val="00304127"/>
    <w:rsid w:val="00304868"/>
    <w:rsid w:val="0030676E"/>
    <w:rsid w:val="00306DC6"/>
    <w:rsid w:val="00306F7F"/>
    <w:rsid w:val="00306FBF"/>
    <w:rsid w:val="00307467"/>
    <w:rsid w:val="00307D09"/>
    <w:rsid w:val="00307D36"/>
    <w:rsid w:val="00310091"/>
    <w:rsid w:val="0031035C"/>
    <w:rsid w:val="0031048A"/>
    <w:rsid w:val="00310818"/>
    <w:rsid w:val="00310A25"/>
    <w:rsid w:val="00311512"/>
    <w:rsid w:val="00311F76"/>
    <w:rsid w:val="00312E69"/>
    <w:rsid w:val="003135D7"/>
    <w:rsid w:val="00313771"/>
    <w:rsid w:val="00313FC4"/>
    <w:rsid w:val="003151A9"/>
    <w:rsid w:val="003153C4"/>
    <w:rsid w:val="0031556D"/>
    <w:rsid w:val="00316643"/>
    <w:rsid w:val="00316B1D"/>
    <w:rsid w:val="00316D26"/>
    <w:rsid w:val="00316E95"/>
    <w:rsid w:val="003176B4"/>
    <w:rsid w:val="00317DD9"/>
    <w:rsid w:val="0032019F"/>
    <w:rsid w:val="00320670"/>
    <w:rsid w:val="003207FB"/>
    <w:rsid w:val="0032083E"/>
    <w:rsid w:val="0032088D"/>
    <w:rsid w:val="003209E6"/>
    <w:rsid w:val="003211C4"/>
    <w:rsid w:val="0032176A"/>
    <w:rsid w:val="0032193E"/>
    <w:rsid w:val="00321D09"/>
    <w:rsid w:val="00322593"/>
    <w:rsid w:val="003238F0"/>
    <w:rsid w:val="003239E5"/>
    <w:rsid w:val="00324469"/>
    <w:rsid w:val="00324B9B"/>
    <w:rsid w:val="00325966"/>
    <w:rsid w:val="00325BA6"/>
    <w:rsid w:val="00325F2C"/>
    <w:rsid w:val="003265C7"/>
    <w:rsid w:val="00326919"/>
    <w:rsid w:val="00326ADA"/>
    <w:rsid w:val="00326EA2"/>
    <w:rsid w:val="0032716B"/>
    <w:rsid w:val="00327CE8"/>
    <w:rsid w:val="00327E09"/>
    <w:rsid w:val="0033021B"/>
    <w:rsid w:val="00331147"/>
    <w:rsid w:val="00331CE0"/>
    <w:rsid w:val="00331DBD"/>
    <w:rsid w:val="00331E48"/>
    <w:rsid w:val="00332131"/>
    <w:rsid w:val="00332B9E"/>
    <w:rsid w:val="00332BDB"/>
    <w:rsid w:val="0033324F"/>
    <w:rsid w:val="00333560"/>
    <w:rsid w:val="003338B9"/>
    <w:rsid w:val="00333A2C"/>
    <w:rsid w:val="0033484A"/>
    <w:rsid w:val="00334AF7"/>
    <w:rsid w:val="00334B14"/>
    <w:rsid w:val="0033504D"/>
    <w:rsid w:val="003351DD"/>
    <w:rsid w:val="003352DF"/>
    <w:rsid w:val="00335E5B"/>
    <w:rsid w:val="00335F26"/>
    <w:rsid w:val="0033664E"/>
    <w:rsid w:val="00336DF1"/>
    <w:rsid w:val="003371C6"/>
    <w:rsid w:val="003378EF"/>
    <w:rsid w:val="00337F19"/>
    <w:rsid w:val="003404E2"/>
    <w:rsid w:val="0034058E"/>
    <w:rsid w:val="003416F3"/>
    <w:rsid w:val="00341998"/>
    <w:rsid w:val="0034286C"/>
    <w:rsid w:val="00342BC2"/>
    <w:rsid w:val="003431A3"/>
    <w:rsid w:val="003436F6"/>
    <w:rsid w:val="003455E3"/>
    <w:rsid w:val="0034563A"/>
    <w:rsid w:val="00345AC2"/>
    <w:rsid w:val="003464AE"/>
    <w:rsid w:val="00346B83"/>
    <w:rsid w:val="00346DBC"/>
    <w:rsid w:val="00346DF5"/>
    <w:rsid w:val="003470E8"/>
    <w:rsid w:val="0034717B"/>
    <w:rsid w:val="003474DC"/>
    <w:rsid w:val="00350966"/>
    <w:rsid w:val="0035114F"/>
    <w:rsid w:val="003517DD"/>
    <w:rsid w:val="003522D8"/>
    <w:rsid w:val="00353E22"/>
    <w:rsid w:val="00353F6A"/>
    <w:rsid w:val="00354F34"/>
    <w:rsid w:val="003554D2"/>
    <w:rsid w:val="00355C12"/>
    <w:rsid w:val="00356155"/>
    <w:rsid w:val="00356736"/>
    <w:rsid w:val="00356BE5"/>
    <w:rsid w:val="0035732D"/>
    <w:rsid w:val="00357D3B"/>
    <w:rsid w:val="003608D7"/>
    <w:rsid w:val="003609F8"/>
    <w:rsid w:val="00360DAF"/>
    <w:rsid w:val="0036188C"/>
    <w:rsid w:val="00362994"/>
    <w:rsid w:val="003637B0"/>
    <w:rsid w:val="00363CD9"/>
    <w:rsid w:val="003645D4"/>
    <w:rsid w:val="00364D4D"/>
    <w:rsid w:val="00365022"/>
    <w:rsid w:val="00366251"/>
    <w:rsid w:val="003662DC"/>
    <w:rsid w:val="00367099"/>
    <w:rsid w:val="003676A1"/>
    <w:rsid w:val="00367E82"/>
    <w:rsid w:val="003705A0"/>
    <w:rsid w:val="00370B5A"/>
    <w:rsid w:val="003711D2"/>
    <w:rsid w:val="00371635"/>
    <w:rsid w:val="00371977"/>
    <w:rsid w:val="00371F77"/>
    <w:rsid w:val="00372382"/>
    <w:rsid w:val="00372B6E"/>
    <w:rsid w:val="0037312B"/>
    <w:rsid w:val="00373190"/>
    <w:rsid w:val="0037331A"/>
    <w:rsid w:val="00373F7E"/>
    <w:rsid w:val="003747CB"/>
    <w:rsid w:val="00376657"/>
    <w:rsid w:val="00376B5B"/>
    <w:rsid w:val="00377363"/>
    <w:rsid w:val="00377A35"/>
    <w:rsid w:val="00377E3B"/>
    <w:rsid w:val="003805D1"/>
    <w:rsid w:val="00380AE8"/>
    <w:rsid w:val="00380B55"/>
    <w:rsid w:val="00381F5D"/>
    <w:rsid w:val="003820D9"/>
    <w:rsid w:val="00382955"/>
    <w:rsid w:val="00382BB4"/>
    <w:rsid w:val="00382D0A"/>
    <w:rsid w:val="00382FDA"/>
    <w:rsid w:val="0038329B"/>
    <w:rsid w:val="003837DE"/>
    <w:rsid w:val="00384AA1"/>
    <w:rsid w:val="003851A3"/>
    <w:rsid w:val="003855FF"/>
    <w:rsid w:val="00385E05"/>
    <w:rsid w:val="0038630B"/>
    <w:rsid w:val="003869DB"/>
    <w:rsid w:val="00387A2B"/>
    <w:rsid w:val="00387A4F"/>
    <w:rsid w:val="0039008F"/>
    <w:rsid w:val="00391149"/>
    <w:rsid w:val="0039146C"/>
    <w:rsid w:val="00391486"/>
    <w:rsid w:val="00391F9D"/>
    <w:rsid w:val="00392245"/>
    <w:rsid w:val="00392F84"/>
    <w:rsid w:val="00393EA5"/>
    <w:rsid w:val="0039441A"/>
    <w:rsid w:val="003949EF"/>
    <w:rsid w:val="003951D0"/>
    <w:rsid w:val="00395A31"/>
    <w:rsid w:val="00396536"/>
    <w:rsid w:val="00396839"/>
    <w:rsid w:val="00397365"/>
    <w:rsid w:val="003A2D28"/>
    <w:rsid w:val="003A2DCA"/>
    <w:rsid w:val="003A3321"/>
    <w:rsid w:val="003A38A0"/>
    <w:rsid w:val="003A4DD5"/>
    <w:rsid w:val="003A4F20"/>
    <w:rsid w:val="003A5CB8"/>
    <w:rsid w:val="003A5CFE"/>
    <w:rsid w:val="003A5DCE"/>
    <w:rsid w:val="003A6A1D"/>
    <w:rsid w:val="003A6D63"/>
    <w:rsid w:val="003A7347"/>
    <w:rsid w:val="003B0957"/>
    <w:rsid w:val="003B0A96"/>
    <w:rsid w:val="003B11E8"/>
    <w:rsid w:val="003B173E"/>
    <w:rsid w:val="003B236B"/>
    <w:rsid w:val="003B266A"/>
    <w:rsid w:val="003B2900"/>
    <w:rsid w:val="003B2E12"/>
    <w:rsid w:val="003B2EF4"/>
    <w:rsid w:val="003B49EF"/>
    <w:rsid w:val="003B58C1"/>
    <w:rsid w:val="003B6635"/>
    <w:rsid w:val="003B6DB2"/>
    <w:rsid w:val="003B6E95"/>
    <w:rsid w:val="003B6FBF"/>
    <w:rsid w:val="003B74C5"/>
    <w:rsid w:val="003B76D3"/>
    <w:rsid w:val="003B7711"/>
    <w:rsid w:val="003B78AC"/>
    <w:rsid w:val="003C0476"/>
    <w:rsid w:val="003C0653"/>
    <w:rsid w:val="003C0A9D"/>
    <w:rsid w:val="003C0F10"/>
    <w:rsid w:val="003C117C"/>
    <w:rsid w:val="003C1C9D"/>
    <w:rsid w:val="003C251F"/>
    <w:rsid w:val="003C4731"/>
    <w:rsid w:val="003C5806"/>
    <w:rsid w:val="003C5CF3"/>
    <w:rsid w:val="003C60D9"/>
    <w:rsid w:val="003C658E"/>
    <w:rsid w:val="003C6A31"/>
    <w:rsid w:val="003C7016"/>
    <w:rsid w:val="003C7275"/>
    <w:rsid w:val="003C79E0"/>
    <w:rsid w:val="003C7D79"/>
    <w:rsid w:val="003C7E7D"/>
    <w:rsid w:val="003D05D4"/>
    <w:rsid w:val="003D0661"/>
    <w:rsid w:val="003D0738"/>
    <w:rsid w:val="003D0771"/>
    <w:rsid w:val="003D0C69"/>
    <w:rsid w:val="003D19BE"/>
    <w:rsid w:val="003D1BD6"/>
    <w:rsid w:val="003D2156"/>
    <w:rsid w:val="003D21EB"/>
    <w:rsid w:val="003D2C54"/>
    <w:rsid w:val="003D2FDB"/>
    <w:rsid w:val="003D3046"/>
    <w:rsid w:val="003D33DC"/>
    <w:rsid w:val="003D3624"/>
    <w:rsid w:val="003D3D59"/>
    <w:rsid w:val="003D486B"/>
    <w:rsid w:val="003D49E9"/>
    <w:rsid w:val="003D52FB"/>
    <w:rsid w:val="003D5D9D"/>
    <w:rsid w:val="003D773B"/>
    <w:rsid w:val="003E0692"/>
    <w:rsid w:val="003E0AE5"/>
    <w:rsid w:val="003E0E16"/>
    <w:rsid w:val="003E152B"/>
    <w:rsid w:val="003E18B3"/>
    <w:rsid w:val="003E1E89"/>
    <w:rsid w:val="003E24E5"/>
    <w:rsid w:val="003E398D"/>
    <w:rsid w:val="003E3B0B"/>
    <w:rsid w:val="003E3BDC"/>
    <w:rsid w:val="003E40CE"/>
    <w:rsid w:val="003E4121"/>
    <w:rsid w:val="003E4135"/>
    <w:rsid w:val="003E43C1"/>
    <w:rsid w:val="003E47AD"/>
    <w:rsid w:val="003E56BB"/>
    <w:rsid w:val="003E59FC"/>
    <w:rsid w:val="003E5BF2"/>
    <w:rsid w:val="003E6071"/>
    <w:rsid w:val="003E63E9"/>
    <w:rsid w:val="003E6BC2"/>
    <w:rsid w:val="003E7075"/>
    <w:rsid w:val="003E712A"/>
    <w:rsid w:val="003E77BD"/>
    <w:rsid w:val="003F0945"/>
    <w:rsid w:val="003F0E0F"/>
    <w:rsid w:val="003F143A"/>
    <w:rsid w:val="003F212B"/>
    <w:rsid w:val="003F2166"/>
    <w:rsid w:val="003F26D8"/>
    <w:rsid w:val="003F2948"/>
    <w:rsid w:val="003F2CDD"/>
    <w:rsid w:val="003F2FCC"/>
    <w:rsid w:val="003F3203"/>
    <w:rsid w:val="003F3443"/>
    <w:rsid w:val="003F36B4"/>
    <w:rsid w:val="003F3AFD"/>
    <w:rsid w:val="003F3D26"/>
    <w:rsid w:val="003F44C1"/>
    <w:rsid w:val="003F4C87"/>
    <w:rsid w:val="003F5A39"/>
    <w:rsid w:val="003F5D2D"/>
    <w:rsid w:val="003F60DC"/>
    <w:rsid w:val="003F618A"/>
    <w:rsid w:val="003F6518"/>
    <w:rsid w:val="003F65B2"/>
    <w:rsid w:val="003F6DA9"/>
    <w:rsid w:val="00400356"/>
    <w:rsid w:val="00400427"/>
    <w:rsid w:val="00400E5E"/>
    <w:rsid w:val="00400FF8"/>
    <w:rsid w:val="00401516"/>
    <w:rsid w:val="0040228A"/>
    <w:rsid w:val="0040348C"/>
    <w:rsid w:val="0040421F"/>
    <w:rsid w:val="004046D9"/>
    <w:rsid w:val="00404AAF"/>
    <w:rsid w:val="00404BDB"/>
    <w:rsid w:val="00404C55"/>
    <w:rsid w:val="00404F9F"/>
    <w:rsid w:val="004050A8"/>
    <w:rsid w:val="0040623B"/>
    <w:rsid w:val="00406CCD"/>
    <w:rsid w:val="00406F23"/>
    <w:rsid w:val="00410041"/>
    <w:rsid w:val="0041040D"/>
    <w:rsid w:val="00410931"/>
    <w:rsid w:val="00411228"/>
    <w:rsid w:val="004115FC"/>
    <w:rsid w:val="00412470"/>
    <w:rsid w:val="00412AF9"/>
    <w:rsid w:val="004135B6"/>
    <w:rsid w:val="00414A29"/>
    <w:rsid w:val="00415897"/>
    <w:rsid w:val="00415E7B"/>
    <w:rsid w:val="0041620E"/>
    <w:rsid w:val="0041645A"/>
    <w:rsid w:val="00416EB1"/>
    <w:rsid w:val="0041710A"/>
    <w:rsid w:val="0041797D"/>
    <w:rsid w:val="004200C9"/>
    <w:rsid w:val="004204DA"/>
    <w:rsid w:val="004204DD"/>
    <w:rsid w:val="004205AD"/>
    <w:rsid w:val="00420850"/>
    <w:rsid w:val="00421039"/>
    <w:rsid w:val="0042123E"/>
    <w:rsid w:val="00421696"/>
    <w:rsid w:val="00421940"/>
    <w:rsid w:val="00421E5C"/>
    <w:rsid w:val="00421E67"/>
    <w:rsid w:val="0042385D"/>
    <w:rsid w:val="0042392D"/>
    <w:rsid w:val="00423FA1"/>
    <w:rsid w:val="00423FA7"/>
    <w:rsid w:val="00424CFC"/>
    <w:rsid w:val="00424F06"/>
    <w:rsid w:val="004254D0"/>
    <w:rsid w:val="0042602A"/>
    <w:rsid w:val="004260F0"/>
    <w:rsid w:val="00426DC3"/>
    <w:rsid w:val="0042753E"/>
    <w:rsid w:val="00427903"/>
    <w:rsid w:val="00427EE1"/>
    <w:rsid w:val="00427FA4"/>
    <w:rsid w:val="0043005A"/>
    <w:rsid w:val="004305DC"/>
    <w:rsid w:val="00430B46"/>
    <w:rsid w:val="00430D0A"/>
    <w:rsid w:val="0043104F"/>
    <w:rsid w:val="0043143C"/>
    <w:rsid w:val="00431AB8"/>
    <w:rsid w:val="0043294E"/>
    <w:rsid w:val="00433029"/>
    <w:rsid w:val="0043405B"/>
    <w:rsid w:val="00434D68"/>
    <w:rsid w:val="00435178"/>
    <w:rsid w:val="004353F5"/>
    <w:rsid w:val="004354CC"/>
    <w:rsid w:val="004357BC"/>
    <w:rsid w:val="00435C9A"/>
    <w:rsid w:val="00436A46"/>
    <w:rsid w:val="00436D75"/>
    <w:rsid w:val="004374FB"/>
    <w:rsid w:val="004403AF"/>
    <w:rsid w:val="004403E7"/>
    <w:rsid w:val="0044048E"/>
    <w:rsid w:val="00440B33"/>
    <w:rsid w:val="0044130D"/>
    <w:rsid w:val="0044230B"/>
    <w:rsid w:val="00442C89"/>
    <w:rsid w:val="00442D8C"/>
    <w:rsid w:val="00444120"/>
    <w:rsid w:val="004441C3"/>
    <w:rsid w:val="004446C5"/>
    <w:rsid w:val="00444E98"/>
    <w:rsid w:val="00444FDD"/>
    <w:rsid w:val="00445EA8"/>
    <w:rsid w:val="00446232"/>
    <w:rsid w:val="00446626"/>
    <w:rsid w:val="004467FD"/>
    <w:rsid w:val="004468AB"/>
    <w:rsid w:val="00446E7B"/>
    <w:rsid w:val="0044796C"/>
    <w:rsid w:val="00450B31"/>
    <w:rsid w:val="00450DA4"/>
    <w:rsid w:val="00451119"/>
    <w:rsid w:val="00451A6B"/>
    <w:rsid w:val="004522D9"/>
    <w:rsid w:val="004529E6"/>
    <w:rsid w:val="00452B7B"/>
    <w:rsid w:val="00452C96"/>
    <w:rsid w:val="00453121"/>
    <w:rsid w:val="00453660"/>
    <w:rsid w:val="00453F5A"/>
    <w:rsid w:val="0045415B"/>
    <w:rsid w:val="004541A6"/>
    <w:rsid w:val="00454219"/>
    <w:rsid w:val="00454B43"/>
    <w:rsid w:val="004551A7"/>
    <w:rsid w:val="0045520F"/>
    <w:rsid w:val="0045544E"/>
    <w:rsid w:val="00455FCB"/>
    <w:rsid w:val="00456629"/>
    <w:rsid w:val="0045674C"/>
    <w:rsid w:val="00457701"/>
    <w:rsid w:val="00457934"/>
    <w:rsid w:val="0046023D"/>
    <w:rsid w:val="00461EE5"/>
    <w:rsid w:val="0046285D"/>
    <w:rsid w:val="00462F1D"/>
    <w:rsid w:val="00463EB7"/>
    <w:rsid w:val="004645FF"/>
    <w:rsid w:val="00464DDD"/>
    <w:rsid w:val="004665E3"/>
    <w:rsid w:val="004672DB"/>
    <w:rsid w:val="0046783C"/>
    <w:rsid w:val="00470AC8"/>
    <w:rsid w:val="00470D11"/>
    <w:rsid w:val="00470FD9"/>
    <w:rsid w:val="0047191E"/>
    <w:rsid w:val="0047201F"/>
    <w:rsid w:val="0047207B"/>
    <w:rsid w:val="00472B92"/>
    <w:rsid w:val="00472C4A"/>
    <w:rsid w:val="004731E1"/>
    <w:rsid w:val="00473B8C"/>
    <w:rsid w:val="00473F33"/>
    <w:rsid w:val="00475AD6"/>
    <w:rsid w:val="00476149"/>
    <w:rsid w:val="004765E7"/>
    <w:rsid w:val="004776E5"/>
    <w:rsid w:val="004779BE"/>
    <w:rsid w:val="00477E82"/>
    <w:rsid w:val="00480789"/>
    <w:rsid w:val="00480A23"/>
    <w:rsid w:val="00480DFB"/>
    <w:rsid w:val="004818AD"/>
    <w:rsid w:val="00481F9A"/>
    <w:rsid w:val="004826B8"/>
    <w:rsid w:val="00484105"/>
    <w:rsid w:val="004846D0"/>
    <w:rsid w:val="00484792"/>
    <w:rsid w:val="00484D0A"/>
    <w:rsid w:val="00484E01"/>
    <w:rsid w:val="004852BA"/>
    <w:rsid w:val="0048541D"/>
    <w:rsid w:val="00485EBC"/>
    <w:rsid w:val="004860A1"/>
    <w:rsid w:val="004905DE"/>
    <w:rsid w:val="00490D16"/>
    <w:rsid w:val="0049105E"/>
    <w:rsid w:val="00491389"/>
    <w:rsid w:val="0049243D"/>
    <w:rsid w:val="00492E39"/>
    <w:rsid w:val="004931EE"/>
    <w:rsid w:val="00494A8A"/>
    <w:rsid w:val="00496DEE"/>
    <w:rsid w:val="00496E2B"/>
    <w:rsid w:val="00496FCE"/>
    <w:rsid w:val="00497842"/>
    <w:rsid w:val="00497948"/>
    <w:rsid w:val="00497C45"/>
    <w:rsid w:val="004A0550"/>
    <w:rsid w:val="004A06CF"/>
    <w:rsid w:val="004A0A9A"/>
    <w:rsid w:val="004A0EE7"/>
    <w:rsid w:val="004A1E35"/>
    <w:rsid w:val="004A1F9F"/>
    <w:rsid w:val="004A2BAC"/>
    <w:rsid w:val="004A3527"/>
    <w:rsid w:val="004A37A4"/>
    <w:rsid w:val="004A39E0"/>
    <w:rsid w:val="004A3BC3"/>
    <w:rsid w:val="004A4BDF"/>
    <w:rsid w:val="004A528D"/>
    <w:rsid w:val="004A535D"/>
    <w:rsid w:val="004A5604"/>
    <w:rsid w:val="004A5CF1"/>
    <w:rsid w:val="004A63C7"/>
    <w:rsid w:val="004A661D"/>
    <w:rsid w:val="004A6F15"/>
    <w:rsid w:val="004A7497"/>
    <w:rsid w:val="004A762E"/>
    <w:rsid w:val="004A7B20"/>
    <w:rsid w:val="004A7EAA"/>
    <w:rsid w:val="004A7FCD"/>
    <w:rsid w:val="004B039E"/>
    <w:rsid w:val="004B090E"/>
    <w:rsid w:val="004B0999"/>
    <w:rsid w:val="004B196F"/>
    <w:rsid w:val="004B20E4"/>
    <w:rsid w:val="004B238A"/>
    <w:rsid w:val="004B2874"/>
    <w:rsid w:val="004B2BC4"/>
    <w:rsid w:val="004B31F5"/>
    <w:rsid w:val="004B34C1"/>
    <w:rsid w:val="004B3B3F"/>
    <w:rsid w:val="004B3BAB"/>
    <w:rsid w:val="004B3EEC"/>
    <w:rsid w:val="004B5035"/>
    <w:rsid w:val="004B5048"/>
    <w:rsid w:val="004B5237"/>
    <w:rsid w:val="004B5E24"/>
    <w:rsid w:val="004B5F46"/>
    <w:rsid w:val="004B6CE4"/>
    <w:rsid w:val="004B72BB"/>
    <w:rsid w:val="004B745C"/>
    <w:rsid w:val="004B7536"/>
    <w:rsid w:val="004B78D2"/>
    <w:rsid w:val="004B7FB7"/>
    <w:rsid w:val="004C0D01"/>
    <w:rsid w:val="004C0D15"/>
    <w:rsid w:val="004C0E18"/>
    <w:rsid w:val="004C1045"/>
    <w:rsid w:val="004C1207"/>
    <w:rsid w:val="004C15E6"/>
    <w:rsid w:val="004C16DC"/>
    <w:rsid w:val="004C196D"/>
    <w:rsid w:val="004C1C99"/>
    <w:rsid w:val="004C2587"/>
    <w:rsid w:val="004C2C30"/>
    <w:rsid w:val="004C2ECD"/>
    <w:rsid w:val="004C31FC"/>
    <w:rsid w:val="004C331E"/>
    <w:rsid w:val="004C33FF"/>
    <w:rsid w:val="004C344B"/>
    <w:rsid w:val="004C3480"/>
    <w:rsid w:val="004C3578"/>
    <w:rsid w:val="004C3A04"/>
    <w:rsid w:val="004C4822"/>
    <w:rsid w:val="004C4CE8"/>
    <w:rsid w:val="004C4FBA"/>
    <w:rsid w:val="004C5AA5"/>
    <w:rsid w:val="004C6504"/>
    <w:rsid w:val="004C697A"/>
    <w:rsid w:val="004C71EA"/>
    <w:rsid w:val="004C735D"/>
    <w:rsid w:val="004C7662"/>
    <w:rsid w:val="004D0208"/>
    <w:rsid w:val="004D0FC6"/>
    <w:rsid w:val="004D1070"/>
    <w:rsid w:val="004D111F"/>
    <w:rsid w:val="004D2D56"/>
    <w:rsid w:val="004D3012"/>
    <w:rsid w:val="004D3162"/>
    <w:rsid w:val="004D31F4"/>
    <w:rsid w:val="004D3255"/>
    <w:rsid w:val="004D3276"/>
    <w:rsid w:val="004D3501"/>
    <w:rsid w:val="004D3D23"/>
    <w:rsid w:val="004D4032"/>
    <w:rsid w:val="004D4079"/>
    <w:rsid w:val="004D44E5"/>
    <w:rsid w:val="004D5185"/>
    <w:rsid w:val="004D51B5"/>
    <w:rsid w:val="004D664B"/>
    <w:rsid w:val="004D671A"/>
    <w:rsid w:val="004D696E"/>
    <w:rsid w:val="004D6A3B"/>
    <w:rsid w:val="004D6C0E"/>
    <w:rsid w:val="004D729F"/>
    <w:rsid w:val="004D7884"/>
    <w:rsid w:val="004D7D5E"/>
    <w:rsid w:val="004D7E1B"/>
    <w:rsid w:val="004E0BE9"/>
    <w:rsid w:val="004E0C1A"/>
    <w:rsid w:val="004E129E"/>
    <w:rsid w:val="004E138C"/>
    <w:rsid w:val="004E200D"/>
    <w:rsid w:val="004E2190"/>
    <w:rsid w:val="004E422B"/>
    <w:rsid w:val="004E4336"/>
    <w:rsid w:val="004E4640"/>
    <w:rsid w:val="004E4700"/>
    <w:rsid w:val="004E5431"/>
    <w:rsid w:val="004E56BE"/>
    <w:rsid w:val="004E575B"/>
    <w:rsid w:val="004E5C32"/>
    <w:rsid w:val="004E6341"/>
    <w:rsid w:val="004E6807"/>
    <w:rsid w:val="004E767E"/>
    <w:rsid w:val="004F0179"/>
    <w:rsid w:val="004F08FC"/>
    <w:rsid w:val="004F0A6E"/>
    <w:rsid w:val="004F16A1"/>
    <w:rsid w:val="004F2148"/>
    <w:rsid w:val="004F2425"/>
    <w:rsid w:val="004F4642"/>
    <w:rsid w:val="004F48EE"/>
    <w:rsid w:val="004F4E09"/>
    <w:rsid w:val="004F548E"/>
    <w:rsid w:val="004F55D2"/>
    <w:rsid w:val="004F56FF"/>
    <w:rsid w:val="004F5CEA"/>
    <w:rsid w:val="004F6DFE"/>
    <w:rsid w:val="004F6EF5"/>
    <w:rsid w:val="004F74EF"/>
    <w:rsid w:val="004F7796"/>
    <w:rsid w:val="004F7AE3"/>
    <w:rsid w:val="004F7C74"/>
    <w:rsid w:val="004F7CBE"/>
    <w:rsid w:val="005013AF"/>
    <w:rsid w:val="005017FA"/>
    <w:rsid w:val="00501F5A"/>
    <w:rsid w:val="005034C8"/>
    <w:rsid w:val="00504240"/>
    <w:rsid w:val="00504454"/>
    <w:rsid w:val="00504A68"/>
    <w:rsid w:val="00505134"/>
    <w:rsid w:val="00505229"/>
    <w:rsid w:val="00505436"/>
    <w:rsid w:val="00506517"/>
    <w:rsid w:val="00507123"/>
    <w:rsid w:val="00507434"/>
    <w:rsid w:val="00510295"/>
    <w:rsid w:val="00510A2F"/>
    <w:rsid w:val="00510B8C"/>
    <w:rsid w:val="00510E11"/>
    <w:rsid w:val="00512544"/>
    <w:rsid w:val="00512CE3"/>
    <w:rsid w:val="00513448"/>
    <w:rsid w:val="005136F3"/>
    <w:rsid w:val="005136FD"/>
    <w:rsid w:val="00513779"/>
    <w:rsid w:val="00514296"/>
    <w:rsid w:val="005142EA"/>
    <w:rsid w:val="00514A2A"/>
    <w:rsid w:val="00515770"/>
    <w:rsid w:val="00516CE8"/>
    <w:rsid w:val="00516F7E"/>
    <w:rsid w:val="00517292"/>
    <w:rsid w:val="0051753B"/>
    <w:rsid w:val="005178FE"/>
    <w:rsid w:val="00520767"/>
    <w:rsid w:val="00520BA4"/>
    <w:rsid w:val="00520D6F"/>
    <w:rsid w:val="00521B77"/>
    <w:rsid w:val="00521F62"/>
    <w:rsid w:val="005222D1"/>
    <w:rsid w:val="00522E7A"/>
    <w:rsid w:val="0052303D"/>
    <w:rsid w:val="005232F6"/>
    <w:rsid w:val="00523564"/>
    <w:rsid w:val="00523D7C"/>
    <w:rsid w:val="00524147"/>
    <w:rsid w:val="0052481C"/>
    <w:rsid w:val="0052580F"/>
    <w:rsid w:val="00525AB6"/>
    <w:rsid w:val="00525E2E"/>
    <w:rsid w:val="00526216"/>
    <w:rsid w:val="005262A1"/>
    <w:rsid w:val="00526A7F"/>
    <w:rsid w:val="00526BA6"/>
    <w:rsid w:val="00527023"/>
    <w:rsid w:val="00527EFB"/>
    <w:rsid w:val="005300E6"/>
    <w:rsid w:val="0053083B"/>
    <w:rsid w:val="00530860"/>
    <w:rsid w:val="00533357"/>
    <w:rsid w:val="00533796"/>
    <w:rsid w:val="005338B0"/>
    <w:rsid w:val="00533C3E"/>
    <w:rsid w:val="00533C86"/>
    <w:rsid w:val="0053601E"/>
    <w:rsid w:val="005361C1"/>
    <w:rsid w:val="00536885"/>
    <w:rsid w:val="00536F68"/>
    <w:rsid w:val="00540A0E"/>
    <w:rsid w:val="00540FE9"/>
    <w:rsid w:val="005414FE"/>
    <w:rsid w:val="005415EC"/>
    <w:rsid w:val="00542F80"/>
    <w:rsid w:val="00543C5A"/>
    <w:rsid w:val="00543FA8"/>
    <w:rsid w:val="00544070"/>
    <w:rsid w:val="0054413C"/>
    <w:rsid w:val="005445C0"/>
    <w:rsid w:val="00544779"/>
    <w:rsid w:val="00544A5D"/>
    <w:rsid w:val="005456F7"/>
    <w:rsid w:val="0054583A"/>
    <w:rsid w:val="00545917"/>
    <w:rsid w:val="005462B2"/>
    <w:rsid w:val="00546DD9"/>
    <w:rsid w:val="00547372"/>
    <w:rsid w:val="00547608"/>
    <w:rsid w:val="005479BC"/>
    <w:rsid w:val="00547A27"/>
    <w:rsid w:val="00547D25"/>
    <w:rsid w:val="00550D3C"/>
    <w:rsid w:val="00551098"/>
    <w:rsid w:val="00551B31"/>
    <w:rsid w:val="00551ED3"/>
    <w:rsid w:val="00551F3F"/>
    <w:rsid w:val="00552468"/>
    <w:rsid w:val="00553310"/>
    <w:rsid w:val="00553C73"/>
    <w:rsid w:val="00553FE0"/>
    <w:rsid w:val="0055401C"/>
    <w:rsid w:val="00554541"/>
    <w:rsid w:val="0055493E"/>
    <w:rsid w:val="00554C7F"/>
    <w:rsid w:val="00555CC2"/>
    <w:rsid w:val="00555E38"/>
    <w:rsid w:val="00556B4D"/>
    <w:rsid w:val="00556D65"/>
    <w:rsid w:val="00556F06"/>
    <w:rsid w:val="005571AD"/>
    <w:rsid w:val="00557C48"/>
    <w:rsid w:val="005607E6"/>
    <w:rsid w:val="0056080C"/>
    <w:rsid w:val="005609E7"/>
    <w:rsid w:val="00560DF0"/>
    <w:rsid w:val="00561913"/>
    <w:rsid w:val="00561A2B"/>
    <w:rsid w:val="00561D3A"/>
    <w:rsid w:val="005628D3"/>
    <w:rsid w:val="00562EFC"/>
    <w:rsid w:val="00563A47"/>
    <w:rsid w:val="00564809"/>
    <w:rsid w:val="00564987"/>
    <w:rsid w:val="0056521B"/>
    <w:rsid w:val="00565CD5"/>
    <w:rsid w:val="00565D4B"/>
    <w:rsid w:val="005660FD"/>
    <w:rsid w:val="00566D79"/>
    <w:rsid w:val="005676E8"/>
    <w:rsid w:val="00567A14"/>
    <w:rsid w:val="00571305"/>
    <w:rsid w:val="00572443"/>
    <w:rsid w:val="00573811"/>
    <w:rsid w:val="00573CD2"/>
    <w:rsid w:val="00573D3A"/>
    <w:rsid w:val="00573E20"/>
    <w:rsid w:val="00573EAE"/>
    <w:rsid w:val="005744D1"/>
    <w:rsid w:val="00575508"/>
    <w:rsid w:val="00575576"/>
    <w:rsid w:val="005756D6"/>
    <w:rsid w:val="00575711"/>
    <w:rsid w:val="00575F5B"/>
    <w:rsid w:val="005765B4"/>
    <w:rsid w:val="00576660"/>
    <w:rsid w:val="00577025"/>
    <w:rsid w:val="00577B5E"/>
    <w:rsid w:val="00580581"/>
    <w:rsid w:val="00580BE1"/>
    <w:rsid w:val="00580C17"/>
    <w:rsid w:val="005817FE"/>
    <w:rsid w:val="00581E0D"/>
    <w:rsid w:val="005825C4"/>
    <w:rsid w:val="00582924"/>
    <w:rsid w:val="00582A03"/>
    <w:rsid w:val="00582FE7"/>
    <w:rsid w:val="00583330"/>
    <w:rsid w:val="00583A3A"/>
    <w:rsid w:val="00583E84"/>
    <w:rsid w:val="00584348"/>
    <w:rsid w:val="00584E0F"/>
    <w:rsid w:val="005851FF"/>
    <w:rsid w:val="0058566D"/>
    <w:rsid w:val="00585B1F"/>
    <w:rsid w:val="00586F36"/>
    <w:rsid w:val="0059027E"/>
    <w:rsid w:val="0059045A"/>
    <w:rsid w:val="00590A80"/>
    <w:rsid w:val="00590D1B"/>
    <w:rsid w:val="0059129A"/>
    <w:rsid w:val="005912B5"/>
    <w:rsid w:val="005924BE"/>
    <w:rsid w:val="00593274"/>
    <w:rsid w:val="00593717"/>
    <w:rsid w:val="00594448"/>
    <w:rsid w:val="00594FE0"/>
    <w:rsid w:val="005957C5"/>
    <w:rsid w:val="0059584B"/>
    <w:rsid w:val="00596023"/>
    <w:rsid w:val="005964CC"/>
    <w:rsid w:val="00596558"/>
    <w:rsid w:val="00596A7A"/>
    <w:rsid w:val="00596C59"/>
    <w:rsid w:val="00596FFA"/>
    <w:rsid w:val="005979AC"/>
    <w:rsid w:val="00597C77"/>
    <w:rsid w:val="005A0EF9"/>
    <w:rsid w:val="005A0FF4"/>
    <w:rsid w:val="005A2AAE"/>
    <w:rsid w:val="005A34EE"/>
    <w:rsid w:val="005A4084"/>
    <w:rsid w:val="005A438C"/>
    <w:rsid w:val="005A43B3"/>
    <w:rsid w:val="005A46BB"/>
    <w:rsid w:val="005A47F1"/>
    <w:rsid w:val="005A483A"/>
    <w:rsid w:val="005A4843"/>
    <w:rsid w:val="005A4A00"/>
    <w:rsid w:val="005A4BBC"/>
    <w:rsid w:val="005A5338"/>
    <w:rsid w:val="005A5B0F"/>
    <w:rsid w:val="005A6ABC"/>
    <w:rsid w:val="005A7D7C"/>
    <w:rsid w:val="005A7F1C"/>
    <w:rsid w:val="005B052F"/>
    <w:rsid w:val="005B0574"/>
    <w:rsid w:val="005B0990"/>
    <w:rsid w:val="005B1D56"/>
    <w:rsid w:val="005B276E"/>
    <w:rsid w:val="005B2ED2"/>
    <w:rsid w:val="005B314F"/>
    <w:rsid w:val="005B3380"/>
    <w:rsid w:val="005B33FF"/>
    <w:rsid w:val="005B3CAE"/>
    <w:rsid w:val="005B3FAE"/>
    <w:rsid w:val="005B418E"/>
    <w:rsid w:val="005B49A5"/>
    <w:rsid w:val="005B4B9A"/>
    <w:rsid w:val="005B552B"/>
    <w:rsid w:val="005B556E"/>
    <w:rsid w:val="005B5713"/>
    <w:rsid w:val="005B593D"/>
    <w:rsid w:val="005B60C7"/>
    <w:rsid w:val="005B66A9"/>
    <w:rsid w:val="005B6810"/>
    <w:rsid w:val="005B70DC"/>
    <w:rsid w:val="005B7C22"/>
    <w:rsid w:val="005C0DF3"/>
    <w:rsid w:val="005C10B8"/>
    <w:rsid w:val="005C135B"/>
    <w:rsid w:val="005C1411"/>
    <w:rsid w:val="005C17E7"/>
    <w:rsid w:val="005C19EC"/>
    <w:rsid w:val="005C1E23"/>
    <w:rsid w:val="005C20A1"/>
    <w:rsid w:val="005C2914"/>
    <w:rsid w:val="005C410D"/>
    <w:rsid w:val="005C427A"/>
    <w:rsid w:val="005C46E3"/>
    <w:rsid w:val="005C4805"/>
    <w:rsid w:val="005C5148"/>
    <w:rsid w:val="005C5A50"/>
    <w:rsid w:val="005C5F47"/>
    <w:rsid w:val="005C5FA0"/>
    <w:rsid w:val="005C6B6C"/>
    <w:rsid w:val="005C6B7B"/>
    <w:rsid w:val="005C7195"/>
    <w:rsid w:val="005C71EE"/>
    <w:rsid w:val="005C7336"/>
    <w:rsid w:val="005C7D67"/>
    <w:rsid w:val="005D0373"/>
    <w:rsid w:val="005D0642"/>
    <w:rsid w:val="005D152D"/>
    <w:rsid w:val="005D1D53"/>
    <w:rsid w:val="005D25EE"/>
    <w:rsid w:val="005D3108"/>
    <w:rsid w:val="005D3155"/>
    <w:rsid w:val="005D321D"/>
    <w:rsid w:val="005D38E0"/>
    <w:rsid w:val="005D3C20"/>
    <w:rsid w:val="005D45E1"/>
    <w:rsid w:val="005D4C03"/>
    <w:rsid w:val="005D4CC2"/>
    <w:rsid w:val="005D5344"/>
    <w:rsid w:val="005D580F"/>
    <w:rsid w:val="005D58E8"/>
    <w:rsid w:val="005D5AB3"/>
    <w:rsid w:val="005D5BC8"/>
    <w:rsid w:val="005D6CA7"/>
    <w:rsid w:val="005E031D"/>
    <w:rsid w:val="005E0762"/>
    <w:rsid w:val="005E0946"/>
    <w:rsid w:val="005E10F9"/>
    <w:rsid w:val="005E1463"/>
    <w:rsid w:val="005E15DB"/>
    <w:rsid w:val="005E2694"/>
    <w:rsid w:val="005E44A4"/>
    <w:rsid w:val="005E4D35"/>
    <w:rsid w:val="005E56FF"/>
    <w:rsid w:val="005E5AD6"/>
    <w:rsid w:val="005E5D01"/>
    <w:rsid w:val="005E5E93"/>
    <w:rsid w:val="005E720E"/>
    <w:rsid w:val="005E72D1"/>
    <w:rsid w:val="005E7956"/>
    <w:rsid w:val="005F0ABD"/>
    <w:rsid w:val="005F0EDC"/>
    <w:rsid w:val="005F1002"/>
    <w:rsid w:val="005F1041"/>
    <w:rsid w:val="005F10F4"/>
    <w:rsid w:val="005F1DB9"/>
    <w:rsid w:val="005F2103"/>
    <w:rsid w:val="005F28D1"/>
    <w:rsid w:val="005F2B64"/>
    <w:rsid w:val="005F30BA"/>
    <w:rsid w:val="005F3305"/>
    <w:rsid w:val="005F352B"/>
    <w:rsid w:val="005F3933"/>
    <w:rsid w:val="005F427E"/>
    <w:rsid w:val="005F52D7"/>
    <w:rsid w:val="005F54CF"/>
    <w:rsid w:val="005F5891"/>
    <w:rsid w:val="005F5DBE"/>
    <w:rsid w:val="005F69FF"/>
    <w:rsid w:val="005F6EED"/>
    <w:rsid w:val="005F7B23"/>
    <w:rsid w:val="005F7D87"/>
    <w:rsid w:val="00600894"/>
    <w:rsid w:val="00600CC2"/>
    <w:rsid w:val="006013B6"/>
    <w:rsid w:val="00601C71"/>
    <w:rsid w:val="00601E8A"/>
    <w:rsid w:val="00601F4C"/>
    <w:rsid w:val="006024AC"/>
    <w:rsid w:val="00602654"/>
    <w:rsid w:val="00604711"/>
    <w:rsid w:val="006059FB"/>
    <w:rsid w:val="00605D8A"/>
    <w:rsid w:val="00605F26"/>
    <w:rsid w:val="0060673A"/>
    <w:rsid w:val="00606756"/>
    <w:rsid w:val="00606897"/>
    <w:rsid w:val="00606A18"/>
    <w:rsid w:val="00607191"/>
    <w:rsid w:val="0061007C"/>
    <w:rsid w:val="00610AF3"/>
    <w:rsid w:val="00610D58"/>
    <w:rsid w:val="006110A0"/>
    <w:rsid w:val="00611337"/>
    <w:rsid w:val="00611518"/>
    <w:rsid w:val="00611873"/>
    <w:rsid w:val="00611B4B"/>
    <w:rsid w:val="00611D73"/>
    <w:rsid w:val="00612B11"/>
    <w:rsid w:val="00612D60"/>
    <w:rsid w:val="00613B05"/>
    <w:rsid w:val="00613C99"/>
    <w:rsid w:val="00615329"/>
    <w:rsid w:val="0061556A"/>
    <w:rsid w:val="0061639A"/>
    <w:rsid w:val="00616819"/>
    <w:rsid w:val="00616D22"/>
    <w:rsid w:val="00616F9C"/>
    <w:rsid w:val="00617E6C"/>
    <w:rsid w:val="00617F9A"/>
    <w:rsid w:val="006208AE"/>
    <w:rsid w:val="0062110E"/>
    <w:rsid w:val="00621179"/>
    <w:rsid w:val="0062137B"/>
    <w:rsid w:val="006219D0"/>
    <w:rsid w:val="00621A88"/>
    <w:rsid w:val="00622910"/>
    <w:rsid w:val="00623511"/>
    <w:rsid w:val="00624226"/>
    <w:rsid w:val="00624669"/>
    <w:rsid w:val="00624A08"/>
    <w:rsid w:val="00624C9C"/>
    <w:rsid w:val="006252E6"/>
    <w:rsid w:val="006255CA"/>
    <w:rsid w:val="00625BDB"/>
    <w:rsid w:val="00627CAC"/>
    <w:rsid w:val="00631386"/>
    <w:rsid w:val="00631A0F"/>
    <w:rsid w:val="00633313"/>
    <w:rsid w:val="00633C0F"/>
    <w:rsid w:val="00633E22"/>
    <w:rsid w:val="00633EEB"/>
    <w:rsid w:val="00633FEC"/>
    <w:rsid w:val="00634050"/>
    <w:rsid w:val="006344BD"/>
    <w:rsid w:val="00634735"/>
    <w:rsid w:val="00634CEA"/>
    <w:rsid w:val="0063507D"/>
    <w:rsid w:val="00635825"/>
    <w:rsid w:val="0063614C"/>
    <w:rsid w:val="006365E2"/>
    <w:rsid w:val="006366EA"/>
    <w:rsid w:val="0063683A"/>
    <w:rsid w:val="006374D1"/>
    <w:rsid w:val="00637F04"/>
    <w:rsid w:val="00640B75"/>
    <w:rsid w:val="00641B8D"/>
    <w:rsid w:val="00642A3F"/>
    <w:rsid w:val="00642C5A"/>
    <w:rsid w:val="00642F9D"/>
    <w:rsid w:val="00643465"/>
    <w:rsid w:val="0064403E"/>
    <w:rsid w:val="0064442F"/>
    <w:rsid w:val="00644BB3"/>
    <w:rsid w:val="006453BA"/>
    <w:rsid w:val="006472DF"/>
    <w:rsid w:val="0064758A"/>
    <w:rsid w:val="006475D3"/>
    <w:rsid w:val="006479C9"/>
    <w:rsid w:val="006502C6"/>
    <w:rsid w:val="006502CB"/>
    <w:rsid w:val="006508E9"/>
    <w:rsid w:val="00651EDA"/>
    <w:rsid w:val="00652342"/>
    <w:rsid w:val="00652E48"/>
    <w:rsid w:val="00653104"/>
    <w:rsid w:val="0065316C"/>
    <w:rsid w:val="006535AD"/>
    <w:rsid w:val="006536DA"/>
    <w:rsid w:val="00654D0C"/>
    <w:rsid w:val="006558BA"/>
    <w:rsid w:val="00656747"/>
    <w:rsid w:val="006607DE"/>
    <w:rsid w:val="00660D0B"/>
    <w:rsid w:val="00660DF2"/>
    <w:rsid w:val="00660F1F"/>
    <w:rsid w:val="00661206"/>
    <w:rsid w:val="006616D8"/>
    <w:rsid w:val="00661C8E"/>
    <w:rsid w:val="0066275B"/>
    <w:rsid w:val="00662E9F"/>
    <w:rsid w:val="0066323B"/>
    <w:rsid w:val="00664409"/>
    <w:rsid w:val="006646F7"/>
    <w:rsid w:val="00664C95"/>
    <w:rsid w:val="0066569C"/>
    <w:rsid w:val="006656EE"/>
    <w:rsid w:val="006657B7"/>
    <w:rsid w:val="00666238"/>
    <w:rsid w:val="0066635F"/>
    <w:rsid w:val="006665F9"/>
    <w:rsid w:val="006667CD"/>
    <w:rsid w:val="0066719A"/>
    <w:rsid w:val="00667415"/>
    <w:rsid w:val="00670A6C"/>
    <w:rsid w:val="00670D13"/>
    <w:rsid w:val="006718CE"/>
    <w:rsid w:val="00671C95"/>
    <w:rsid w:val="00672441"/>
    <w:rsid w:val="00672493"/>
    <w:rsid w:val="00673892"/>
    <w:rsid w:val="00673B6C"/>
    <w:rsid w:val="006744E2"/>
    <w:rsid w:val="006745CA"/>
    <w:rsid w:val="00674608"/>
    <w:rsid w:val="006763F9"/>
    <w:rsid w:val="0067677F"/>
    <w:rsid w:val="00676F74"/>
    <w:rsid w:val="006777E5"/>
    <w:rsid w:val="00680565"/>
    <w:rsid w:val="006806FF"/>
    <w:rsid w:val="006809D4"/>
    <w:rsid w:val="00680D05"/>
    <w:rsid w:val="006813F0"/>
    <w:rsid w:val="006815E1"/>
    <w:rsid w:val="00681C9C"/>
    <w:rsid w:val="00683268"/>
    <w:rsid w:val="00683E2A"/>
    <w:rsid w:val="006846FF"/>
    <w:rsid w:val="00684795"/>
    <w:rsid w:val="00684E76"/>
    <w:rsid w:val="006855D2"/>
    <w:rsid w:val="00685E5A"/>
    <w:rsid w:val="00685F81"/>
    <w:rsid w:val="00686066"/>
    <w:rsid w:val="0068633E"/>
    <w:rsid w:val="006864DE"/>
    <w:rsid w:val="00686AD8"/>
    <w:rsid w:val="00687009"/>
    <w:rsid w:val="00687229"/>
    <w:rsid w:val="0068798E"/>
    <w:rsid w:val="00687BE8"/>
    <w:rsid w:val="00690394"/>
    <w:rsid w:val="00691A75"/>
    <w:rsid w:val="0069202B"/>
    <w:rsid w:val="006920FE"/>
    <w:rsid w:val="006928FA"/>
    <w:rsid w:val="00692900"/>
    <w:rsid w:val="00692DB4"/>
    <w:rsid w:val="00692F14"/>
    <w:rsid w:val="006933AB"/>
    <w:rsid w:val="00693EF1"/>
    <w:rsid w:val="00694086"/>
    <w:rsid w:val="006951E4"/>
    <w:rsid w:val="00695348"/>
    <w:rsid w:val="0069575F"/>
    <w:rsid w:val="00695A98"/>
    <w:rsid w:val="00696394"/>
    <w:rsid w:val="006974BD"/>
    <w:rsid w:val="00697A54"/>
    <w:rsid w:val="00697C44"/>
    <w:rsid w:val="00697E9B"/>
    <w:rsid w:val="006A092B"/>
    <w:rsid w:val="006A0D07"/>
    <w:rsid w:val="006A171D"/>
    <w:rsid w:val="006A1990"/>
    <w:rsid w:val="006A1A0B"/>
    <w:rsid w:val="006A1AEA"/>
    <w:rsid w:val="006A2585"/>
    <w:rsid w:val="006A2742"/>
    <w:rsid w:val="006A2A2A"/>
    <w:rsid w:val="006A2C98"/>
    <w:rsid w:val="006A3421"/>
    <w:rsid w:val="006A407A"/>
    <w:rsid w:val="006A4292"/>
    <w:rsid w:val="006A45E3"/>
    <w:rsid w:val="006A4E35"/>
    <w:rsid w:val="006A57B8"/>
    <w:rsid w:val="006A5982"/>
    <w:rsid w:val="006A69A8"/>
    <w:rsid w:val="006B1139"/>
    <w:rsid w:val="006B1383"/>
    <w:rsid w:val="006B1835"/>
    <w:rsid w:val="006B19B3"/>
    <w:rsid w:val="006B1DBD"/>
    <w:rsid w:val="006B1DF4"/>
    <w:rsid w:val="006B1EBD"/>
    <w:rsid w:val="006B2062"/>
    <w:rsid w:val="006B261E"/>
    <w:rsid w:val="006B307B"/>
    <w:rsid w:val="006B4B90"/>
    <w:rsid w:val="006B56BB"/>
    <w:rsid w:val="006B5A21"/>
    <w:rsid w:val="006B5C09"/>
    <w:rsid w:val="006B5D4A"/>
    <w:rsid w:val="006B5E26"/>
    <w:rsid w:val="006B66BE"/>
    <w:rsid w:val="006B6BAC"/>
    <w:rsid w:val="006B6FEF"/>
    <w:rsid w:val="006B73C3"/>
    <w:rsid w:val="006B7734"/>
    <w:rsid w:val="006B7888"/>
    <w:rsid w:val="006B7B06"/>
    <w:rsid w:val="006C0AE9"/>
    <w:rsid w:val="006C16A9"/>
    <w:rsid w:val="006C21BF"/>
    <w:rsid w:val="006C2881"/>
    <w:rsid w:val="006C34CE"/>
    <w:rsid w:val="006C37E5"/>
    <w:rsid w:val="006C3A7A"/>
    <w:rsid w:val="006C3D5B"/>
    <w:rsid w:val="006C441B"/>
    <w:rsid w:val="006C4EB2"/>
    <w:rsid w:val="006C56F4"/>
    <w:rsid w:val="006C63A5"/>
    <w:rsid w:val="006C6FF3"/>
    <w:rsid w:val="006C7D32"/>
    <w:rsid w:val="006D0816"/>
    <w:rsid w:val="006D0F7C"/>
    <w:rsid w:val="006D1D77"/>
    <w:rsid w:val="006D2587"/>
    <w:rsid w:val="006D2D4F"/>
    <w:rsid w:val="006D4694"/>
    <w:rsid w:val="006D480A"/>
    <w:rsid w:val="006D4CC8"/>
    <w:rsid w:val="006D4EDA"/>
    <w:rsid w:val="006D52A2"/>
    <w:rsid w:val="006D549B"/>
    <w:rsid w:val="006D6A58"/>
    <w:rsid w:val="006D6ECF"/>
    <w:rsid w:val="006D749B"/>
    <w:rsid w:val="006D7822"/>
    <w:rsid w:val="006D7836"/>
    <w:rsid w:val="006D78E3"/>
    <w:rsid w:val="006E01DB"/>
    <w:rsid w:val="006E0818"/>
    <w:rsid w:val="006E08AA"/>
    <w:rsid w:val="006E0B65"/>
    <w:rsid w:val="006E0B70"/>
    <w:rsid w:val="006E0BCA"/>
    <w:rsid w:val="006E144E"/>
    <w:rsid w:val="006E14B5"/>
    <w:rsid w:val="006E1A5A"/>
    <w:rsid w:val="006E1E90"/>
    <w:rsid w:val="006E21B0"/>
    <w:rsid w:val="006E2512"/>
    <w:rsid w:val="006E3025"/>
    <w:rsid w:val="006E34CA"/>
    <w:rsid w:val="006E3EBE"/>
    <w:rsid w:val="006E4C63"/>
    <w:rsid w:val="006E4FF2"/>
    <w:rsid w:val="006E519A"/>
    <w:rsid w:val="006E5E84"/>
    <w:rsid w:val="006E6C8A"/>
    <w:rsid w:val="006E6FD3"/>
    <w:rsid w:val="006E7DB2"/>
    <w:rsid w:val="006E7F61"/>
    <w:rsid w:val="006F0454"/>
    <w:rsid w:val="006F064B"/>
    <w:rsid w:val="006F0B4B"/>
    <w:rsid w:val="006F0C34"/>
    <w:rsid w:val="006F0E70"/>
    <w:rsid w:val="006F1953"/>
    <w:rsid w:val="006F22CF"/>
    <w:rsid w:val="006F27C0"/>
    <w:rsid w:val="006F2CB7"/>
    <w:rsid w:val="006F2D41"/>
    <w:rsid w:val="006F31E0"/>
    <w:rsid w:val="006F3570"/>
    <w:rsid w:val="006F4050"/>
    <w:rsid w:val="006F4307"/>
    <w:rsid w:val="006F51A3"/>
    <w:rsid w:val="006F52D6"/>
    <w:rsid w:val="006F5336"/>
    <w:rsid w:val="006F5498"/>
    <w:rsid w:val="006F54A2"/>
    <w:rsid w:val="006F7E5D"/>
    <w:rsid w:val="007010EB"/>
    <w:rsid w:val="00701E1A"/>
    <w:rsid w:val="00702B41"/>
    <w:rsid w:val="00702D74"/>
    <w:rsid w:val="00702E85"/>
    <w:rsid w:val="007039F5"/>
    <w:rsid w:val="00703DD2"/>
    <w:rsid w:val="00704242"/>
    <w:rsid w:val="007047D8"/>
    <w:rsid w:val="00704802"/>
    <w:rsid w:val="00704C4E"/>
    <w:rsid w:val="007058D4"/>
    <w:rsid w:val="007069AB"/>
    <w:rsid w:val="00707AD5"/>
    <w:rsid w:val="00707DAF"/>
    <w:rsid w:val="007107E9"/>
    <w:rsid w:val="00710E58"/>
    <w:rsid w:val="00710F84"/>
    <w:rsid w:val="00711042"/>
    <w:rsid w:val="00711831"/>
    <w:rsid w:val="00711BBC"/>
    <w:rsid w:val="00711D36"/>
    <w:rsid w:val="00712611"/>
    <w:rsid w:val="00712684"/>
    <w:rsid w:val="00712D3D"/>
    <w:rsid w:val="00712FDD"/>
    <w:rsid w:val="0071344D"/>
    <w:rsid w:val="00713963"/>
    <w:rsid w:val="00714198"/>
    <w:rsid w:val="00714267"/>
    <w:rsid w:val="007143ED"/>
    <w:rsid w:val="00714735"/>
    <w:rsid w:val="00714791"/>
    <w:rsid w:val="00714D78"/>
    <w:rsid w:val="00715103"/>
    <w:rsid w:val="0071559B"/>
    <w:rsid w:val="007155ED"/>
    <w:rsid w:val="00715CB8"/>
    <w:rsid w:val="007160E5"/>
    <w:rsid w:val="00716256"/>
    <w:rsid w:val="00717552"/>
    <w:rsid w:val="00720042"/>
    <w:rsid w:val="0072016D"/>
    <w:rsid w:val="00720A97"/>
    <w:rsid w:val="007210D5"/>
    <w:rsid w:val="007214D1"/>
    <w:rsid w:val="00721805"/>
    <w:rsid w:val="00721933"/>
    <w:rsid w:val="00722332"/>
    <w:rsid w:val="0072264C"/>
    <w:rsid w:val="00723288"/>
    <w:rsid w:val="00723C2D"/>
    <w:rsid w:val="00724250"/>
    <w:rsid w:val="007269E2"/>
    <w:rsid w:val="0072703C"/>
    <w:rsid w:val="00727608"/>
    <w:rsid w:val="0072765C"/>
    <w:rsid w:val="00727D62"/>
    <w:rsid w:val="00730111"/>
    <w:rsid w:val="0073050B"/>
    <w:rsid w:val="007309AE"/>
    <w:rsid w:val="007316F1"/>
    <w:rsid w:val="00731F09"/>
    <w:rsid w:val="0073216F"/>
    <w:rsid w:val="007322AA"/>
    <w:rsid w:val="00732D7E"/>
    <w:rsid w:val="00732DFC"/>
    <w:rsid w:val="0073320A"/>
    <w:rsid w:val="0073367F"/>
    <w:rsid w:val="007338A6"/>
    <w:rsid w:val="007339AF"/>
    <w:rsid w:val="00733D33"/>
    <w:rsid w:val="0073484B"/>
    <w:rsid w:val="00734B13"/>
    <w:rsid w:val="00735CCA"/>
    <w:rsid w:val="00736224"/>
    <w:rsid w:val="0073695F"/>
    <w:rsid w:val="00736AF0"/>
    <w:rsid w:val="00736D98"/>
    <w:rsid w:val="00737D59"/>
    <w:rsid w:val="00740AC1"/>
    <w:rsid w:val="007414D2"/>
    <w:rsid w:val="00741E0E"/>
    <w:rsid w:val="007429DA"/>
    <w:rsid w:val="00742ACB"/>
    <w:rsid w:val="00743638"/>
    <w:rsid w:val="00744812"/>
    <w:rsid w:val="00744BD1"/>
    <w:rsid w:val="00745A60"/>
    <w:rsid w:val="00745A98"/>
    <w:rsid w:val="00746474"/>
    <w:rsid w:val="0074693F"/>
    <w:rsid w:val="00746CEC"/>
    <w:rsid w:val="00746DCA"/>
    <w:rsid w:val="00747527"/>
    <w:rsid w:val="00747718"/>
    <w:rsid w:val="007478D1"/>
    <w:rsid w:val="0074797E"/>
    <w:rsid w:val="00747B21"/>
    <w:rsid w:val="00747D4A"/>
    <w:rsid w:val="00747F94"/>
    <w:rsid w:val="007501D7"/>
    <w:rsid w:val="0075036D"/>
    <w:rsid w:val="00752545"/>
    <w:rsid w:val="007528F5"/>
    <w:rsid w:val="00752C78"/>
    <w:rsid w:val="00753D3B"/>
    <w:rsid w:val="00753DEB"/>
    <w:rsid w:val="00753E3F"/>
    <w:rsid w:val="00754448"/>
    <w:rsid w:val="0075467E"/>
    <w:rsid w:val="007549B1"/>
    <w:rsid w:val="00754A13"/>
    <w:rsid w:val="0075552B"/>
    <w:rsid w:val="007555C3"/>
    <w:rsid w:val="00756D48"/>
    <w:rsid w:val="00757E2F"/>
    <w:rsid w:val="00757EAA"/>
    <w:rsid w:val="00760152"/>
    <w:rsid w:val="00760293"/>
    <w:rsid w:val="0076071E"/>
    <w:rsid w:val="00760928"/>
    <w:rsid w:val="0076147D"/>
    <w:rsid w:val="00761B66"/>
    <w:rsid w:val="00761E40"/>
    <w:rsid w:val="007620CC"/>
    <w:rsid w:val="00762239"/>
    <w:rsid w:val="0076349B"/>
    <w:rsid w:val="007643A0"/>
    <w:rsid w:val="0076448E"/>
    <w:rsid w:val="00764F4E"/>
    <w:rsid w:val="007651CF"/>
    <w:rsid w:val="00765872"/>
    <w:rsid w:val="00765D4E"/>
    <w:rsid w:val="00766E31"/>
    <w:rsid w:val="00767337"/>
    <w:rsid w:val="007679A8"/>
    <w:rsid w:val="00767BDD"/>
    <w:rsid w:val="007701F1"/>
    <w:rsid w:val="00771052"/>
    <w:rsid w:val="00771852"/>
    <w:rsid w:val="00771E99"/>
    <w:rsid w:val="00772349"/>
    <w:rsid w:val="00772751"/>
    <w:rsid w:val="00772C66"/>
    <w:rsid w:val="0077356B"/>
    <w:rsid w:val="00773B8A"/>
    <w:rsid w:val="00773D11"/>
    <w:rsid w:val="007740B3"/>
    <w:rsid w:val="007741B4"/>
    <w:rsid w:val="00774219"/>
    <w:rsid w:val="007749F5"/>
    <w:rsid w:val="00774D67"/>
    <w:rsid w:val="0077502E"/>
    <w:rsid w:val="00775966"/>
    <w:rsid w:val="00775A5D"/>
    <w:rsid w:val="00776AB5"/>
    <w:rsid w:val="0077728C"/>
    <w:rsid w:val="007774C2"/>
    <w:rsid w:val="0077756C"/>
    <w:rsid w:val="007810F4"/>
    <w:rsid w:val="00784F5A"/>
    <w:rsid w:val="00785701"/>
    <w:rsid w:val="00785F01"/>
    <w:rsid w:val="00786C05"/>
    <w:rsid w:val="007873D5"/>
    <w:rsid w:val="007874DD"/>
    <w:rsid w:val="0078795D"/>
    <w:rsid w:val="00787BF3"/>
    <w:rsid w:val="007906FA"/>
    <w:rsid w:val="00790913"/>
    <w:rsid w:val="00790C60"/>
    <w:rsid w:val="00791238"/>
    <w:rsid w:val="00791758"/>
    <w:rsid w:val="00791945"/>
    <w:rsid w:val="00791C68"/>
    <w:rsid w:val="00791FA2"/>
    <w:rsid w:val="00792A15"/>
    <w:rsid w:val="00792B89"/>
    <w:rsid w:val="00792F49"/>
    <w:rsid w:val="00794188"/>
    <w:rsid w:val="007945A8"/>
    <w:rsid w:val="00794673"/>
    <w:rsid w:val="00794BB3"/>
    <w:rsid w:val="0079533F"/>
    <w:rsid w:val="00795463"/>
    <w:rsid w:val="00795F18"/>
    <w:rsid w:val="0079745B"/>
    <w:rsid w:val="007978ED"/>
    <w:rsid w:val="00797DC7"/>
    <w:rsid w:val="007A04C6"/>
    <w:rsid w:val="007A0C0A"/>
    <w:rsid w:val="007A0CAA"/>
    <w:rsid w:val="007A10C5"/>
    <w:rsid w:val="007A1802"/>
    <w:rsid w:val="007A1845"/>
    <w:rsid w:val="007A192D"/>
    <w:rsid w:val="007A1D19"/>
    <w:rsid w:val="007A2635"/>
    <w:rsid w:val="007A27A0"/>
    <w:rsid w:val="007A340C"/>
    <w:rsid w:val="007A367A"/>
    <w:rsid w:val="007A4088"/>
    <w:rsid w:val="007A42BE"/>
    <w:rsid w:val="007A4A5F"/>
    <w:rsid w:val="007A4C9F"/>
    <w:rsid w:val="007A4DD3"/>
    <w:rsid w:val="007A4E64"/>
    <w:rsid w:val="007A549C"/>
    <w:rsid w:val="007A5C32"/>
    <w:rsid w:val="007A5C79"/>
    <w:rsid w:val="007A5E99"/>
    <w:rsid w:val="007A62A4"/>
    <w:rsid w:val="007A6985"/>
    <w:rsid w:val="007A785E"/>
    <w:rsid w:val="007B03AC"/>
    <w:rsid w:val="007B0999"/>
    <w:rsid w:val="007B0B67"/>
    <w:rsid w:val="007B120D"/>
    <w:rsid w:val="007B18E4"/>
    <w:rsid w:val="007B2711"/>
    <w:rsid w:val="007B27FD"/>
    <w:rsid w:val="007B2FFD"/>
    <w:rsid w:val="007B35AF"/>
    <w:rsid w:val="007B3777"/>
    <w:rsid w:val="007B37AE"/>
    <w:rsid w:val="007B450D"/>
    <w:rsid w:val="007B4B22"/>
    <w:rsid w:val="007B4C58"/>
    <w:rsid w:val="007B4E8E"/>
    <w:rsid w:val="007B4FF8"/>
    <w:rsid w:val="007B5738"/>
    <w:rsid w:val="007B74FE"/>
    <w:rsid w:val="007B763C"/>
    <w:rsid w:val="007B7A84"/>
    <w:rsid w:val="007B7FFA"/>
    <w:rsid w:val="007C0D46"/>
    <w:rsid w:val="007C0E09"/>
    <w:rsid w:val="007C1429"/>
    <w:rsid w:val="007C1E11"/>
    <w:rsid w:val="007C227C"/>
    <w:rsid w:val="007C2360"/>
    <w:rsid w:val="007C262A"/>
    <w:rsid w:val="007C2AAC"/>
    <w:rsid w:val="007C2C4C"/>
    <w:rsid w:val="007C2F4C"/>
    <w:rsid w:val="007C3060"/>
    <w:rsid w:val="007C34C8"/>
    <w:rsid w:val="007C3822"/>
    <w:rsid w:val="007C4627"/>
    <w:rsid w:val="007C46C1"/>
    <w:rsid w:val="007C4935"/>
    <w:rsid w:val="007C5691"/>
    <w:rsid w:val="007C5E3A"/>
    <w:rsid w:val="007C65F0"/>
    <w:rsid w:val="007C7A3A"/>
    <w:rsid w:val="007C7E31"/>
    <w:rsid w:val="007D0B9D"/>
    <w:rsid w:val="007D1453"/>
    <w:rsid w:val="007D1701"/>
    <w:rsid w:val="007D2782"/>
    <w:rsid w:val="007D38B8"/>
    <w:rsid w:val="007D42C3"/>
    <w:rsid w:val="007D48E0"/>
    <w:rsid w:val="007D69EC"/>
    <w:rsid w:val="007D76C8"/>
    <w:rsid w:val="007D7750"/>
    <w:rsid w:val="007D77E1"/>
    <w:rsid w:val="007E0021"/>
    <w:rsid w:val="007E0403"/>
    <w:rsid w:val="007E0A98"/>
    <w:rsid w:val="007E0D30"/>
    <w:rsid w:val="007E1624"/>
    <w:rsid w:val="007E29BA"/>
    <w:rsid w:val="007E354A"/>
    <w:rsid w:val="007E3658"/>
    <w:rsid w:val="007E3CEB"/>
    <w:rsid w:val="007E504B"/>
    <w:rsid w:val="007E5120"/>
    <w:rsid w:val="007E55F3"/>
    <w:rsid w:val="007E5BF2"/>
    <w:rsid w:val="007E705B"/>
    <w:rsid w:val="007E74E1"/>
    <w:rsid w:val="007E761E"/>
    <w:rsid w:val="007E7B83"/>
    <w:rsid w:val="007E7B97"/>
    <w:rsid w:val="007F1565"/>
    <w:rsid w:val="007F198F"/>
    <w:rsid w:val="007F2A63"/>
    <w:rsid w:val="007F3241"/>
    <w:rsid w:val="007F4A72"/>
    <w:rsid w:val="007F57B0"/>
    <w:rsid w:val="007F6A58"/>
    <w:rsid w:val="007F6B46"/>
    <w:rsid w:val="007F6C43"/>
    <w:rsid w:val="007F6E8A"/>
    <w:rsid w:val="007F714F"/>
    <w:rsid w:val="00800547"/>
    <w:rsid w:val="00800A2D"/>
    <w:rsid w:val="00801178"/>
    <w:rsid w:val="00801927"/>
    <w:rsid w:val="00801A06"/>
    <w:rsid w:val="00801BEE"/>
    <w:rsid w:val="00803E60"/>
    <w:rsid w:val="00805036"/>
    <w:rsid w:val="008051AB"/>
    <w:rsid w:val="00805332"/>
    <w:rsid w:val="008055AE"/>
    <w:rsid w:val="008055D7"/>
    <w:rsid w:val="00805ADD"/>
    <w:rsid w:val="00805B46"/>
    <w:rsid w:val="00805D65"/>
    <w:rsid w:val="00806A9F"/>
    <w:rsid w:val="00806D20"/>
    <w:rsid w:val="00806F2A"/>
    <w:rsid w:val="00806F9F"/>
    <w:rsid w:val="0080711F"/>
    <w:rsid w:val="0080759A"/>
    <w:rsid w:val="00810450"/>
    <w:rsid w:val="00810A98"/>
    <w:rsid w:val="0081118A"/>
    <w:rsid w:val="00811706"/>
    <w:rsid w:val="00811C1E"/>
    <w:rsid w:val="0081212C"/>
    <w:rsid w:val="00813A28"/>
    <w:rsid w:val="0081418F"/>
    <w:rsid w:val="008141CE"/>
    <w:rsid w:val="008150CA"/>
    <w:rsid w:val="00815586"/>
    <w:rsid w:val="00815735"/>
    <w:rsid w:val="0081597E"/>
    <w:rsid w:val="0081598C"/>
    <w:rsid w:val="00816222"/>
    <w:rsid w:val="0081675C"/>
    <w:rsid w:val="00816865"/>
    <w:rsid w:val="00816B69"/>
    <w:rsid w:val="008171F4"/>
    <w:rsid w:val="0081721F"/>
    <w:rsid w:val="008174EF"/>
    <w:rsid w:val="00817735"/>
    <w:rsid w:val="00817BED"/>
    <w:rsid w:val="00817F1A"/>
    <w:rsid w:val="008213CF"/>
    <w:rsid w:val="0082208B"/>
    <w:rsid w:val="008222C0"/>
    <w:rsid w:val="00822809"/>
    <w:rsid w:val="00822826"/>
    <w:rsid w:val="00822D5B"/>
    <w:rsid w:val="00823813"/>
    <w:rsid w:val="00823899"/>
    <w:rsid w:val="00823E49"/>
    <w:rsid w:val="00824232"/>
    <w:rsid w:val="00824CF7"/>
    <w:rsid w:val="00825CB2"/>
    <w:rsid w:val="00826676"/>
    <w:rsid w:val="00826F1B"/>
    <w:rsid w:val="008273DE"/>
    <w:rsid w:val="00827953"/>
    <w:rsid w:val="00830046"/>
    <w:rsid w:val="008304CE"/>
    <w:rsid w:val="008304E7"/>
    <w:rsid w:val="008316B5"/>
    <w:rsid w:val="00831C69"/>
    <w:rsid w:val="008344D0"/>
    <w:rsid w:val="008351D8"/>
    <w:rsid w:val="00835FAF"/>
    <w:rsid w:val="008369BE"/>
    <w:rsid w:val="008371AA"/>
    <w:rsid w:val="00840579"/>
    <w:rsid w:val="008406CD"/>
    <w:rsid w:val="008406E0"/>
    <w:rsid w:val="00840CBA"/>
    <w:rsid w:val="00841565"/>
    <w:rsid w:val="008418CE"/>
    <w:rsid w:val="00841B7C"/>
    <w:rsid w:val="00841E3D"/>
    <w:rsid w:val="00841E93"/>
    <w:rsid w:val="00842876"/>
    <w:rsid w:val="0084354E"/>
    <w:rsid w:val="0084363D"/>
    <w:rsid w:val="0084387E"/>
    <w:rsid w:val="008448A2"/>
    <w:rsid w:val="00844C05"/>
    <w:rsid w:val="008453D4"/>
    <w:rsid w:val="00845C89"/>
    <w:rsid w:val="00845F28"/>
    <w:rsid w:val="00846227"/>
    <w:rsid w:val="00846CF9"/>
    <w:rsid w:val="008473F7"/>
    <w:rsid w:val="0084747C"/>
    <w:rsid w:val="00847839"/>
    <w:rsid w:val="008478D4"/>
    <w:rsid w:val="00847FE3"/>
    <w:rsid w:val="008502B8"/>
    <w:rsid w:val="00850323"/>
    <w:rsid w:val="008507D1"/>
    <w:rsid w:val="00850AA2"/>
    <w:rsid w:val="00850BDD"/>
    <w:rsid w:val="00850D1C"/>
    <w:rsid w:val="00851222"/>
    <w:rsid w:val="0085166F"/>
    <w:rsid w:val="008523DF"/>
    <w:rsid w:val="00852644"/>
    <w:rsid w:val="008527CC"/>
    <w:rsid w:val="00853708"/>
    <w:rsid w:val="0085383C"/>
    <w:rsid w:val="00853A5C"/>
    <w:rsid w:val="00853CEC"/>
    <w:rsid w:val="00853D60"/>
    <w:rsid w:val="0085510D"/>
    <w:rsid w:val="00855175"/>
    <w:rsid w:val="008552E9"/>
    <w:rsid w:val="00855C9F"/>
    <w:rsid w:val="00855D6A"/>
    <w:rsid w:val="008564F3"/>
    <w:rsid w:val="0085696A"/>
    <w:rsid w:val="00856ECF"/>
    <w:rsid w:val="0085709E"/>
    <w:rsid w:val="00857A28"/>
    <w:rsid w:val="008606AC"/>
    <w:rsid w:val="00860937"/>
    <w:rsid w:val="00860CEC"/>
    <w:rsid w:val="00860D06"/>
    <w:rsid w:val="00862378"/>
    <w:rsid w:val="008627A6"/>
    <w:rsid w:val="008629C7"/>
    <w:rsid w:val="00862FA1"/>
    <w:rsid w:val="00864100"/>
    <w:rsid w:val="0086416D"/>
    <w:rsid w:val="00864333"/>
    <w:rsid w:val="00864D57"/>
    <w:rsid w:val="00864E3F"/>
    <w:rsid w:val="00864ED3"/>
    <w:rsid w:val="00864F40"/>
    <w:rsid w:val="00864F47"/>
    <w:rsid w:val="0086589C"/>
    <w:rsid w:val="0086596C"/>
    <w:rsid w:val="00865B85"/>
    <w:rsid w:val="00866653"/>
    <w:rsid w:val="00867D5A"/>
    <w:rsid w:val="00867E35"/>
    <w:rsid w:val="00870296"/>
    <w:rsid w:val="00870399"/>
    <w:rsid w:val="00870C45"/>
    <w:rsid w:val="00870DA1"/>
    <w:rsid w:val="00871043"/>
    <w:rsid w:val="00871401"/>
    <w:rsid w:val="00871894"/>
    <w:rsid w:val="0087199F"/>
    <w:rsid w:val="00872442"/>
    <w:rsid w:val="00872D5A"/>
    <w:rsid w:val="00872F6A"/>
    <w:rsid w:val="00873C7F"/>
    <w:rsid w:val="00873D37"/>
    <w:rsid w:val="00873DEA"/>
    <w:rsid w:val="00873F13"/>
    <w:rsid w:val="00874A41"/>
    <w:rsid w:val="0087574D"/>
    <w:rsid w:val="00876A13"/>
    <w:rsid w:val="008779DD"/>
    <w:rsid w:val="00877DA0"/>
    <w:rsid w:val="00880A05"/>
    <w:rsid w:val="00880A4D"/>
    <w:rsid w:val="00880E84"/>
    <w:rsid w:val="00880F25"/>
    <w:rsid w:val="00880FDC"/>
    <w:rsid w:val="00881E3D"/>
    <w:rsid w:val="0088247C"/>
    <w:rsid w:val="008833B0"/>
    <w:rsid w:val="008833E1"/>
    <w:rsid w:val="008836EC"/>
    <w:rsid w:val="0088375E"/>
    <w:rsid w:val="008838EF"/>
    <w:rsid w:val="0088454E"/>
    <w:rsid w:val="00884C9C"/>
    <w:rsid w:val="0088521A"/>
    <w:rsid w:val="008854E1"/>
    <w:rsid w:val="00885802"/>
    <w:rsid w:val="008859B8"/>
    <w:rsid w:val="00885CF3"/>
    <w:rsid w:val="00885E84"/>
    <w:rsid w:val="00885F91"/>
    <w:rsid w:val="008863D1"/>
    <w:rsid w:val="008865F8"/>
    <w:rsid w:val="008869EA"/>
    <w:rsid w:val="008871FF"/>
    <w:rsid w:val="0088746A"/>
    <w:rsid w:val="00887E3D"/>
    <w:rsid w:val="00890D4F"/>
    <w:rsid w:val="0089170B"/>
    <w:rsid w:val="00891C9C"/>
    <w:rsid w:val="008925E6"/>
    <w:rsid w:val="00892EE7"/>
    <w:rsid w:val="008935A5"/>
    <w:rsid w:val="00893BF6"/>
    <w:rsid w:val="00893E45"/>
    <w:rsid w:val="008947FC"/>
    <w:rsid w:val="008952CE"/>
    <w:rsid w:val="008954AA"/>
    <w:rsid w:val="008958AC"/>
    <w:rsid w:val="00895B4F"/>
    <w:rsid w:val="00896203"/>
    <w:rsid w:val="008964F0"/>
    <w:rsid w:val="008969D5"/>
    <w:rsid w:val="00896D6D"/>
    <w:rsid w:val="00896F5D"/>
    <w:rsid w:val="00897B92"/>
    <w:rsid w:val="008A01AA"/>
    <w:rsid w:val="008A0F65"/>
    <w:rsid w:val="008A13B9"/>
    <w:rsid w:val="008A1943"/>
    <w:rsid w:val="008A212D"/>
    <w:rsid w:val="008A247C"/>
    <w:rsid w:val="008A26A4"/>
    <w:rsid w:val="008A3104"/>
    <w:rsid w:val="008A35CE"/>
    <w:rsid w:val="008A3C0C"/>
    <w:rsid w:val="008A422F"/>
    <w:rsid w:val="008A47C8"/>
    <w:rsid w:val="008A487B"/>
    <w:rsid w:val="008A5C73"/>
    <w:rsid w:val="008A607C"/>
    <w:rsid w:val="008A618D"/>
    <w:rsid w:val="008A6E8D"/>
    <w:rsid w:val="008A6EF3"/>
    <w:rsid w:val="008A6FA4"/>
    <w:rsid w:val="008A7550"/>
    <w:rsid w:val="008A77A4"/>
    <w:rsid w:val="008B09E0"/>
    <w:rsid w:val="008B154E"/>
    <w:rsid w:val="008B2B20"/>
    <w:rsid w:val="008B3290"/>
    <w:rsid w:val="008B3B11"/>
    <w:rsid w:val="008B3BB0"/>
    <w:rsid w:val="008B3FF0"/>
    <w:rsid w:val="008B4736"/>
    <w:rsid w:val="008B484E"/>
    <w:rsid w:val="008B4AB9"/>
    <w:rsid w:val="008B5301"/>
    <w:rsid w:val="008B5451"/>
    <w:rsid w:val="008B57CD"/>
    <w:rsid w:val="008B603E"/>
    <w:rsid w:val="008B6AFB"/>
    <w:rsid w:val="008B7DB0"/>
    <w:rsid w:val="008C0579"/>
    <w:rsid w:val="008C1563"/>
    <w:rsid w:val="008C17A9"/>
    <w:rsid w:val="008C2555"/>
    <w:rsid w:val="008C282B"/>
    <w:rsid w:val="008C38DD"/>
    <w:rsid w:val="008C395E"/>
    <w:rsid w:val="008C3E57"/>
    <w:rsid w:val="008C52F1"/>
    <w:rsid w:val="008C558C"/>
    <w:rsid w:val="008C5B33"/>
    <w:rsid w:val="008C65A3"/>
    <w:rsid w:val="008C68B0"/>
    <w:rsid w:val="008C6D69"/>
    <w:rsid w:val="008C6F3D"/>
    <w:rsid w:val="008C7F8D"/>
    <w:rsid w:val="008D0C98"/>
    <w:rsid w:val="008D0F58"/>
    <w:rsid w:val="008D130F"/>
    <w:rsid w:val="008D177E"/>
    <w:rsid w:val="008D1A18"/>
    <w:rsid w:val="008D1C3F"/>
    <w:rsid w:val="008D22DB"/>
    <w:rsid w:val="008D26AB"/>
    <w:rsid w:val="008D28D2"/>
    <w:rsid w:val="008D2AC2"/>
    <w:rsid w:val="008D3F29"/>
    <w:rsid w:val="008D4053"/>
    <w:rsid w:val="008D429F"/>
    <w:rsid w:val="008D4BAD"/>
    <w:rsid w:val="008D5307"/>
    <w:rsid w:val="008D54F7"/>
    <w:rsid w:val="008D5877"/>
    <w:rsid w:val="008D6303"/>
    <w:rsid w:val="008D69D8"/>
    <w:rsid w:val="008D6BEB"/>
    <w:rsid w:val="008D6CFD"/>
    <w:rsid w:val="008E1806"/>
    <w:rsid w:val="008E20E0"/>
    <w:rsid w:val="008E296B"/>
    <w:rsid w:val="008E2AAE"/>
    <w:rsid w:val="008E307D"/>
    <w:rsid w:val="008E327B"/>
    <w:rsid w:val="008E3416"/>
    <w:rsid w:val="008E3F40"/>
    <w:rsid w:val="008E3FFD"/>
    <w:rsid w:val="008E42FC"/>
    <w:rsid w:val="008E5046"/>
    <w:rsid w:val="008E5070"/>
    <w:rsid w:val="008E562B"/>
    <w:rsid w:val="008E62ED"/>
    <w:rsid w:val="008E6308"/>
    <w:rsid w:val="008E6561"/>
    <w:rsid w:val="008E66C2"/>
    <w:rsid w:val="008E6E22"/>
    <w:rsid w:val="008E78BF"/>
    <w:rsid w:val="008E7AAE"/>
    <w:rsid w:val="008F0E5F"/>
    <w:rsid w:val="008F13FA"/>
    <w:rsid w:val="008F15C2"/>
    <w:rsid w:val="008F1823"/>
    <w:rsid w:val="008F1996"/>
    <w:rsid w:val="008F22F7"/>
    <w:rsid w:val="008F338C"/>
    <w:rsid w:val="008F3C46"/>
    <w:rsid w:val="008F425A"/>
    <w:rsid w:val="008F445F"/>
    <w:rsid w:val="008F4863"/>
    <w:rsid w:val="008F4E0E"/>
    <w:rsid w:val="008F5511"/>
    <w:rsid w:val="008F5F0A"/>
    <w:rsid w:val="008F7462"/>
    <w:rsid w:val="0090056E"/>
    <w:rsid w:val="009006AA"/>
    <w:rsid w:val="009007D6"/>
    <w:rsid w:val="009007F9"/>
    <w:rsid w:val="00901341"/>
    <w:rsid w:val="00901539"/>
    <w:rsid w:val="009017D5"/>
    <w:rsid w:val="00901D94"/>
    <w:rsid w:val="009020DE"/>
    <w:rsid w:val="00902AF2"/>
    <w:rsid w:val="00902E0B"/>
    <w:rsid w:val="00903CC4"/>
    <w:rsid w:val="00903FD2"/>
    <w:rsid w:val="009043FC"/>
    <w:rsid w:val="00904AC2"/>
    <w:rsid w:val="00904F9A"/>
    <w:rsid w:val="009051C0"/>
    <w:rsid w:val="009053E0"/>
    <w:rsid w:val="0090543C"/>
    <w:rsid w:val="00905D0A"/>
    <w:rsid w:val="00907581"/>
    <w:rsid w:val="00910A69"/>
    <w:rsid w:val="00910F0D"/>
    <w:rsid w:val="00911E95"/>
    <w:rsid w:val="0091390B"/>
    <w:rsid w:val="00913AF3"/>
    <w:rsid w:val="00913EEA"/>
    <w:rsid w:val="009143DB"/>
    <w:rsid w:val="0091457F"/>
    <w:rsid w:val="0091476A"/>
    <w:rsid w:val="00915863"/>
    <w:rsid w:val="00915D02"/>
    <w:rsid w:val="009170B3"/>
    <w:rsid w:val="009171F1"/>
    <w:rsid w:val="00917A68"/>
    <w:rsid w:val="009202C0"/>
    <w:rsid w:val="0092037B"/>
    <w:rsid w:val="00920D52"/>
    <w:rsid w:val="00921B38"/>
    <w:rsid w:val="00922048"/>
    <w:rsid w:val="00922173"/>
    <w:rsid w:val="00924D92"/>
    <w:rsid w:val="009252B7"/>
    <w:rsid w:val="00925313"/>
    <w:rsid w:val="009256F9"/>
    <w:rsid w:val="00925BB9"/>
    <w:rsid w:val="00925CFE"/>
    <w:rsid w:val="00926547"/>
    <w:rsid w:val="00926709"/>
    <w:rsid w:val="0092680C"/>
    <w:rsid w:val="009271B2"/>
    <w:rsid w:val="009276DB"/>
    <w:rsid w:val="009277F0"/>
    <w:rsid w:val="009308EA"/>
    <w:rsid w:val="00930B8A"/>
    <w:rsid w:val="00930D09"/>
    <w:rsid w:val="00931E0A"/>
    <w:rsid w:val="00932588"/>
    <w:rsid w:val="00932B64"/>
    <w:rsid w:val="0093301D"/>
    <w:rsid w:val="009339D7"/>
    <w:rsid w:val="00933A41"/>
    <w:rsid w:val="00933B88"/>
    <w:rsid w:val="00933DE8"/>
    <w:rsid w:val="0093432A"/>
    <w:rsid w:val="00934A0E"/>
    <w:rsid w:val="00934ED2"/>
    <w:rsid w:val="00935A84"/>
    <w:rsid w:val="00935C79"/>
    <w:rsid w:val="009360E0"/>
    <w:rsid w:val="00936CF5"/>
    <w:rsid w:val="0093781E"/>
    <w:rsid w:val="00940126"/>
    <w:rsid w:val="00940150"/>
    <w:rsid w:val="00940251"/>
    <w:rsid w:val="0094128F"/>
    <w:rsid w:val="009412DB"/>
    <w:rsid w:val="00941F40"/>
    <w:rsid w:val="009420C0"/>
    <w:rsid w:val="00942353"/>
    <w:rsid w:val="009429F9"/>
    <w:rsid w:val="009430FE"/>
    <w:rsid w:val="0094516E"/>
    <w:rsid w:val="009460B2"/>
    <w:rsid w:val="009467D8"/>
    <w:rsid w:val="00947439"/>
    <w:rsid w:val="009502D9"/>
    <w:rsid w:val="009506D8"/>
    <w:rsid w:val="0095241C"/>
    <w:rsid w:val="0095268D"/>
    <w:rsid w:val="00952873"/>
    <w:rsid w:val="00953B25"/>
    <w:rsid w:val="00953CA2"/>
    <w:rsid w:val="00954360"/>
    <w:rsid w:val="00954407"/>
    <w:rsid w:val="00954F29"/>
    <w:rsid w:val="00955665"/>
    <w:rsid w:val="00955979"/>
    <w:rsid w:val="00955EC3"/>
    <w:rsid w:val="009613B2"/>
    <w:rsid w:val="00961902"/>
    <w:rsid w:val="009623EE"/>
    <w:rsid w:val="00962B9F"/>
    <w:rsid w:val="00963167"/>
    <w:rsid w:val="00963956"/>
    <w:rsid w:val="00963BF3"/>
    <w:rsid w:val="00963DFA"/>
    <w:rsid w:val="0096492C"/>
    <w:rsid w:val="00964C45"/>
    <w:rsid w:val="00965D74"/>
    <w:rsid w:val="00965E75"/>
    <w:rsid w:val="00965F2A"/>
    <w:rsid w:val="00965F38"/>
    <w:rsid w:val="00966A21"/>
    <w:rsid w:val="00966C4D"/>
    <w:rsid w:val="00966DF8"/>
    <w:rsid w:val="00967339"/>
    <w:rsid w:val="00967DE1"/>
    <w:rsid w:val="0097012D"/>
    <w:rsid w:val="0097035A"/>
    <w:rsid w:val="0097113B"/>
    <w:rsid w:val="009712D3"/>
    <w:rsid w:val="0097240D"/>
    <w:rsid w:val="009724BD"/>
    <w:rsid w:val="0097320A"/>
    <w:rsid w:val="009734F5"/>
    <w:rsid w:val="009737B2"/>
    <w:rsid w:val="009739C1"/>
    <w:rsid w:val="00974190"/>
    <w:rsid w:val="009748BC"/>
    <w:rsid w:val="00974E42"/>
    <w:rsid w:val="00974FD6"/>
    <w:rsid w:val="0097533A"/>
    <w:rsid w:val="00975567"/>
    <w:rsid w:val="00975E68"/>
    <w:rsid w:val="00975ECE"/>
    <w:rsid w:val="00975F72"/>
    <w:rsid w:val="0097609E"/>
    <w:rsid w:val="00976E62"/>
    <w:rsid w:val="009772D8"/>
    <w:rsid w:val="00977558"/>
    <w:rsid w:val="009777EB"/>
    <w:rsid w:val="009779F6"/>
    <w:rsid w:val="00977D12"/>
    <w:rsid w:val="00977E2B"/>
    <w:rsid w:val="00980DDC"/>
    <w:rsid w:val="00981E4F"/>
    <w:rsid w:val="009826AB"/>
    <w:rsid w:val="00983000"/>
    <w:rsid w:val="0098317A"/>
    <w:rsid w:val="00983352"/>
    <w:rsid w:val="009835CD"/>
    <w:rsid w:val="009836A6"/>
    <w:rsid w:val="009837CD"/>
    <w:rsid w:val="00983EA2"/>
    <w:rsid w:val="009855A6"/>
    <w:rsid w:val="00985F7D"/>
    <w:rsid w:val="00986405"/>
    <w:rsid w:val="009870DB"/>
    <w:rsid w:val="009878EA"/>
    <w:rsid w:val="00987C77"/>
    <w:rsid w:val="00990848"/>
    <w:rsid w:val="0099090A"/>
    <w:rsid w:val="00991560"/>
    <w:rsid w:val="00991955"/>
    <w:rsid w:val="009922E3"/>
    <w:rsid w:val="009924E9"/>
    <w:rsid w:val="0099346A"/>
    <w:rsid w:val="009937B3"/>
    <w:rsid w:val="00993EA5"/>
    <w:rsid w:val="00994147"/>
    <w:rsid w:val="0099481E"/>
    <w:rsid w:val="00995D6C"/>
    <w:rsid w:val="009962FD"/>
    <w:rsid w:val="00996A7B"/>
    <w:rsid w:val="00997484"/>
    <w:rsid w:val="009979F8"/>
    <w:rsid w:val="009A0012"/>
    <w:rsid w:val="009A0D5C"/>
    <w:rsid w:val="009A114A"/>
    <w:rsid w:val="009A1342"/>
    <w:rsid w:val="009A1451"/>
    <w:rsid w:val="009A1A28"/>
    <w:rsid w:val="009A23A3"/>
    <w:rsid w:val="009A26DA"/>
    <w:rsid w:val="009A2F13"/>
    <w:rsid w:val="009A3D52"/>
    <w:rsid w:val="009A3F4F"/>
    <w:rsid w:val="009A40B7"/>
    <w:rsid w:val="009A47FB"/>
    <w:rsid w:val="009A4900"/>
    <w:rsid w:val="009A4F79"/>
    <w:rsid w:val="009A5270"/>
    <w:rsid w:val="009A5566"/>
    <w:rsid w:val="009A578F"/>
    <w:rsid w:val="009A5CBC"/>
    <w:rsid w:val="009A5D2F"/>
    <w:rsid w:val="009A5E9F"/>
    <w:rsid w:val="009B0D83"/>
    <w:rsid w:val="009B1574"/>
    <w:rsid w:val="009B187B"/>
    <w:rsid w:val="009B20F8"/>
    <w:rsid w:val="009B2179"/>
    <w:rsid w:val="009B22B2"/>
    <w:rsid w:val="009B2455"/>
    <w:rsid w:val="009B2C52"/>
    <w:rsid w:val="009B2E0A"/>
    <w:rsid w:val="009B2E6D"/>
    <w:rsid w:val="009B2F99"/>
    <w:rsid w:val="009B31F2"/>
    <w:rsid w:val="009B349E"/>
    <w:rsid w:val="009B34EA"/>
    <w:rsid w:val="009B3507"/>
    <w:rsid w:val="009B35ED"/>
    <w:rsid w:val="009B39D2"/>
    <w:rsid w:val="009B3F2C"/>
    <w:rsid w:val="009B4C54"/>
    <w:rsid w:val="009B538C"/>
    <w:rsid w:val="009B57D8"/>
    <w:rsid w:val="009B584C"/>
    <w:rsid w:val="009B5904"/>
    <w:rsid w:val="009B5B66"/>
    <w:rsid w:val="009B5C83"/>
    <w:rsid w:val="009B6045"/>
    <w:rsid w:val="009B67C9"/>
    <w:rsid w:val="009B7A15"/>
    <w:rsid w:val="009B7D7B"/>
    <w:rsid w:val="009C0029"/>
    <w:rsid w:val="009C058F"/>
    <w:rsid w:val="009C0BB5"/>
    <w:rsid w:val="009C0D3B"/>
    <w:rsid w:val="009C0EE9"/>
    <w:rsid w:val="009C1563"/>
    <w:rsid w:val="009C17BD"/>
    <w:rsid w:val="009C1B60"/>
    <w:rsid w:val="009C21AF"/>
    <w:rsid w:val="009C2431"/>
    <w:rsid w:val="009C26D1"/>
    <w:rsid w:val="009C27F6"/>
    <w:rsid w:val="009C35B7"/>
    <w:rsid w:val="009C39D7"/>
    <w:rsid w:val="009C4390"/>
    <w:rsid w:val="009C5262"/>
    <w:rsid w:val="009C554F"/>
    <w:rsid w:val="009C57EB"/>
    <w:rsid w:val="009C64BB"/>
    <w:rsid w:val="009C6BB5"/>
    <w:rsid w:val="009C7450"/>
    <w:rsid w:val="009C750E"/>
    <w:rsid w:val="009D0431"/>
    <w:rsid w:val="009D145D"/>
    <w:rsid w:val="009D210D"/>
    <w:rsid w:val="009D2B22"/>
    <w:rsid w:val="009D2BBB"/>
    <w:rsid w:val="009D3E00"/>
    <w:rsid w:val="009D479E"/>
    <w:rsid w:val="009D4BF5"/>
    <w:rsid w:val="009D4BFD"/>
    <w:rsid w:val="009D4F36"/>
    <w:rsid w:val="009D5CE3"/>
    <w:rsid w:val="009D6708"/>
    <w:rsid w:val="009D6EC4"/>
    <w:rsid w:val="009D7C58"/>
    <w:rsid w:val="009D7E4B"/>
    <w:rsid w:val="009E10FB"/>
    <w:rsid w:val="009E24CB"/>
    <w:rsid w:val="009E31D8"/>
    <w:rsid w:val="009E373F"/>
    <w:rsid w:val="009E3A20"/>
    <w:rsid w:val="009E3A90"/>
    <w:rsid w:val="009E3B2D"/>
    <w:rsid w:val="009E3B3C"/>
    <w:rsid w:val="009E3D89"/>
    <w:rsid w:val="009E50BF"/>
    <w:rsid w:val="009E553D"/>
    <w:rsid w:val="009E5CE6"/>
    <w:rsid w:val="009E5D65"/>
    <w:rsid w:val="009E5EA4"/>
    <w:rsid w:val="009E65FF"/>
    <w:rsid w:val="009E6862"/>
    <w:rsid w:val="009E6E0B"/>
    <w:rsid w:val="009E6F82"/>
    <w:rsid w:val="009E70D7"/>
    <w:rsid w:val="009E76B7"/>
    <w:rsid w:val="009E773A"/>
    <w:rsid w:val="009E7782"/>
    <w:rsid w:val="009F0880"/>
    <w:rsid w:val="009F0B99"/>
    <w:rsid w:val="009F106D"/>
    <w:rsid w:val="009F12E5"/>
    <w:rsid w:val="009F1300"/>
    <w:rsid w:val="009F2ADE"/>
    <w:rsid w:val="009F39D5"/>
    <w:rsid w:val="009F3F54"/>
    <w:rsid w:val="009F496B"/>
    <w:rsid w:val="009F53D6"/>
    <w:rsid w:val="009F54BD"/>
    <w:rsid w:val="009F5568"/>
    <w:rsid w:val="009F5687"/>
    <w:rsid w:val="009F597F"/>
    <w:rsid w:val="009F5A3C"/>
    <w:rsid w:val="009F7247"/>
    <w:rsid w:val="009F7439"/>
    <w:rsid w:val="009F7FB2"/>
    <w:rsid w:val="00A000EC"/>
    <w:rsid w:val="00A00C76"/>
    <w:rsid w:val="00A0145F"/>
    <w:rsid w:val="00A01560"/>
    <w:rsid w:val="00A01859"/>
    <w:rsid w:val="00A01B6A"/>
    <w:rsid w:val="00A0229C"/>
    <w:rsid w:val="00A0258B"/>
    <w:rsid w:val="00A025B7"/>
    <w:rsid w:val="00A02644"/>
    <w:rsid w:val="00A03153"/>
    <w:rsid w:val="00A04944"/>
    <w:rsid w:val="00A05654"/>
    <w:rsid w:val="00A06731"/>
    <w:rsid w:val="00A068D3"/>
    <w:rsid w:val="00A0779C"/>
    <w:rsid w:val="00A109E5"/>
    <w:rsid w:val="00A10ED4"/>
    <w:rsid w:val="00A11347"/>
    <w:rsid w:val="00A11F7C"/>
    <w:rsid w:val="00A12789"/>
    <w:rsid w:val="00A12A6C"/>
    <w:rsid w:val="00A12C33"/>
    <w:rsid w:val="00A12F0C"/>
    <w:rsid w:val="00A13032"/>
    <w:rsid w:val="00A1370A"/>
    <w:rsid w:val="00A13A09"/>
    <w:rsid w:val="00A13F8A"/>
    <w:rsid w:val="00A14246"/>
    <w:rsid w:val="00A14BB1"/>
    <w:rsid w:val="00A14CDA"/>
    <w:rsid w:val="00A14FBD"/>
    <w:rsid w:val="00A159D0"/>
    <w:rsid w:val="00A1601D"/>
    <w:rsid w:val="00A16E2C"/>
    <w:rsid w:val="00A16FBD"/>
    <w:rsid w:val="00A1740F"/>
    <w:rsid w:val="00A17AEB"/>
    <w:rsid w:val="00A200DB"/>
    <w:rsid w:val="00A201BF"/>
    <w:rsid w:val="00A20354"/>
    <w:rsid w:val="00A2082F"/>
    <w:rsid w:val="00A211E2"/>
    <w:rsid w:val="00A2146F"/>
    <w:rsid w:val="00A21A9A"/>
    <w:rsid w:val="00A222A3"/>
    <w:rsid w:val="00A22604"/>
    <w:rsid w:val="00A22B76"/>
    <w:rsid w:val="00A2367D"/>
    <w:rsid w:val="00A240CB"/>
    <w:rsid w:val="00A24C8F"/>
    <w:rsid w:val="00A25BFE"/>
    <w:rsid w:val="00A26E59"/>
    <w:rsid w:val="00A26EDE"/>
    <w:rsid w:val="00A2738F"/>
    <w:rsid w:val="00A273C5"/>
    <w:rsid w:val="00A2783F"/>
    <w:rsid w:val="00A27A9B"/>
    <w:rsid w:val="00A27FBF"/>
    <w:rsid w:val="00A305BE"/>
    <w:rsid w:val="00A3060B"/>
    <w:rsid w:val="00A30612"/>
    <w:rsid w:val="00A3075A"/>
    <w:rsid w:val="00A31277"/>
    <w:rsid w:val="00A313B8"/>
    <w:rsid w:val="00A3144A"/>
    <w:rsid w:val="00A31DF1"/>
    <w:rsid w:val="00A320CB"/>
    <w:rsid w:val="00A32A8B"/>
    <w:rsid w:val="00A33693"/>
    <w:rsid w:val="00A33F8E"/>
    <w:rsid w:val="00A3570E"/>
    <w:rsid w:val="00A359C5"/>
    <w:rsid w:val="00A35B2C"/>
    <w:rsid w:val="00A35BC3"/>
    <w:rsid w:val="00A3625C"/>
    <w:rsid w:val="00A36A3C"/>
    <w:rsid w:val="00A36E65"/>
    <w:rsid w:val="00A3767B"/>
    <w:rsid w:val="00A379DB"/>
    <w:rsid w:val="00A4036F"/>
    <w:rsid w:val="00A405E4"/>
    <w:rsid w:val="00A40805"/>
    <w:rsid w:val="00A40859"/>
    <w:rsid w:val="00A40F8C"/>
    <w:rsid w:val="00A41158"/>
    <w:rsid w:val="00A4148D"/>
    <w:rsid w:val="00A41A1F"/>
    <w:rsid w:val="00A4213A"/>
    <w:rsid w:val="00A42EB4"/>
    <w:rsid w:val="00A42EFD"/>
    <w:rsid w:val="00A44212"/>
    <w:rsid w:val="00A44E26"/>
    <w:rsid w:val="00A452A6"/>
    <w:rsid w:val="00A45D74"/>
    <w:rsid w:val="00A45FB9"/>
    <w:rsid w:val="00A46274"/>
    <w:rsid w:val="00A46A56"/>
    <w:rsid w:val="00A47740"/>
    <w:rsid w:val="00A517A1"/>
    <w:rsid w:val="00A52618"/>
    <w:rsid w:val="00A5288F"/>
    <w:rsid w:val="00A535B9"/>
    <w:rsid w:val="00A53B76"/>
    <w:rsid w:val="00A54665"/>
    <w:rsid w:val="00A5495E"/>
    <w:rsid w:val="00A54976"/>
    <w:rsid w:val="00A54FC8"/>
    <w:rsid w:val="00A5537B"/>
    <w:rsid w:val="00A55D20"/>
    <w:rsid w:val="00A561F7"/>
    <w:rsid w:val="00A57AE5"/>
    <w:rsid w:val="00A57D0E"/>
    <w:rsid w:val="00A6075E"/>
    <w:rsid w:val="00A609E8"/>
    <w:rsid w:val="00A60A25"/>
    <w:rsid w:val="00A60DD1"/>
    <w:rsid w:val="00A62780"/>
    <w:rsid w:val="00A63F1E"/>
    <w:rsid w:val="00A64042"/>
    <w:rsid w:val="00A64BAD"/>
    <w:rsid w:val="00A651A6"/>
    <w:rsid w:val="00A65A3B"/>
    <w:rsid w:val="00A66428"/>
    <w:rsid w:val="00A66560"/>
    <w:rsid w:val="00A667B9"/>
    <w:rsid w:val="00A66AB9"/>
    <w:rsid w:val="00A674CF"/>
    <w:rsid w:val="00A67DB1"/>
    <w:rsid w:val="00A70372"/>
    <w:rsid w:val="00A71024"/>
    <w:rsid w:val="00A71395"/>
    <w:rsid w:val="00A71A6A"/>
    <w:rsid w:val="00A71CBA"/>
    <w:rsid w:val="00A71ED9"/>
    <w:rsid w:val="00A71FFA"/>
    <w:rsid w:val="00A721C5"/>
    <w:rsid w:val="00A72807"/>
    <w:rsid w:val="00A72DB1"/>
    <w:rsid w:val="00A7310D"/>
    <w:rsid w:val="00A73197"/>
    <w:rsid w:val="00A73544"/>
    <w:rsid w:val="00A73762"/>
    <w:rsid w:val="00A746EC"/>
    <w:rsid w:val="00A7485E"/>
    <w:rsid w:val="00A74B49"/>
    <w:rsid w:val="00A74C22"/>
    <w:rsid w:val="00A74C3E"/>
    <w:rsid w:val="00A7605B"/>
    <w:rsid w:val="00A76AD2"/>
    <w:rsid w:val="00A775E7"/>
    <w:rsid w:val="00A77635"/>
    <w:rsid w:val="00A80F25"/>
    <w:rsid w:val="00A8106B"/>
    <w:rsid w:val="00A811AC"/>
    <w:rsid w:val="00A828FC"/>
    <w:rsid w:val="00A82B9A"/>
    <w:rsid w:val="00A83550"/>
    <w:rsid w:val="00A8484E"/>
    <w:rsid w:val="00A84A70"/>
    <w:rsid w:val="00A85B23"/>
    <w:rsid w:val="00A85B2E"/>
    <w:rsid w:val="00A85E5C"/>
    <w:rsid w:val="00A86722"/>
    <w:rsid w:val="00A86EC2"/>
    <w:rsid w:val="00A87AC9"/>
    <w:rsid w:val="00A87AE1"/>
    <w:rsid w:val="00A87B4A"/>
    <w:rsid w:val="00A9014A"/>
    <w:rsid w:val="00A90B3D"/>
    <w:rsid w:val="00A90F7F"/>
    <w:rsid w:val="00A9128E"/>
    <w:rsid w:val="00A919C9"/>
    <w:rsid w:val="00A919F0"/>
    <w:rsid w:val="00A91C1C"/>
    <w:rsid w:val="00A91CE7"/>
    <w:rsid w:val="00A91F89"/>
    <w:rsid w:val="00A9238D"/>
    <w:rsid w:val="00A923BF"/>
    <w:rsid w:val="00A92677"/>
    <w:rsid w:val="00A92C84"/>
    <w:rsid w:val="00A92FF9"/>
    <w:rsid w:val="00A93119"/>
    <w:rsid w:val="00A935A9"/>
    <w:rsid w:val="00A938E6"/>
    <w:rsid w:val="00A93C5C"/>
    <w:rsid w:val="00A943C0"/>
    <w:rsid w:val="00A951B2"/>
    <w:rsid w:val="00A95B13"/>
    <w:rsid w:val="00A966F0"/>
    <w:rsid w:val="00A96B8E"/>
    <w:rsid w:val="00A97995"/>
    <w:rsid w:val="00A97A7E"/>
    <w:rsid w:val="00AA035A"/>
    <w:rsid w:val="00AA077D"/>
    <w:rsid w:val="00AA0AFB"/>
    <w:rsid w:val="00AA1010"/>
    <w:rsid w:val="00AA1872"/>
    <w:rsid w:val="00AA1B14"/>
    <w:rsid w:val="00AA1BDF"/>
    <w:rsid w:val="00AA2399"/>
    <w:rsid w:val="00AA25A5"/>
    <w:rsid w:val="00AA2661"/>
    <w:rsid w:val="00AA2EF8"/>
    <w:rsid w:val="00AA3646"/>
    <w:rsid w:val="00AA4059"/>
    <w:rsid w:val="00AA4366"/>
    <w:rsid w:val="00AA4B18"/>
    <w:rsid w:val="00AA5484"/>
    <w:rsid w:val="00AA548B"/>
    <w:rsid w:val="00AA5777"/>
    <w:rsid w:val="00AA5E2B"/>
    <w:rsid w:val="00AA6859"/>
    <w:rsid w:val="00AA6E44"/>
    <w:rsid w:val="00AA6ECC"/>
    <w:rsid w:val="00AA7269"/>
    <w:rsid w:val="00AA79DE"/>
    <w:rsid w:val="00AA7D76"/>
    <w:rsid w:val="00AB0600"/>
    <w:rsid w:val="00AB0677"/>
    <w:rsid w:val="00AB09F1"/>
    <w:rsid w:val="00AB0C03"/>
    <w:rsid w:val="00AB0D15"/>
    <w:rsid w:val="00AB21EC"/>
    <w:rsid w:val="00AB2668"/>
    <w:rsid w:val="00AB277F"/>
    <w:rsid w:val="00AB28A0"/>
    <w:rsid w:val="00AB359A"/>
    <w:rsid w:val="00AB3A93"/>
    <w:rsid w:val="00AB54C1"/>
    <w:rsid w:val="00AB5E5A"/>
    <w:rsid w:val="00AB6E3A"/>
    <w:rsid w:val="00AC014B"/>
    <w:rsid w:val="00AC015A"/>
    <w:rsid w:val="00AC2F7E"/>
    <w:rsid w:val="00AC3279"/>
    <w:rsid w:val="00AC3346"/>
    <w:rsid w:val="00AC37D6"/>
    <w:rsid w:val="00AC483E"/>
    <w:rsid w:val="00AC4D86"/>
    <w:rsid w:val="00AC5421"/>
    <w:rsid w:val="00AC5CBE"/>
    <w:rsid w:val="00AC6623"/>
    <w:rsid w:val="00AC66FF"/>
    <w:rsid w:val="00AC6745"/>
    <w:rsid w:val="00AC6823"/>
    <w:rsid w:val="00AC6A19"/>
    <w:rsid w:val="00AC79EC"/>
    <w:rsid w:val="00AC7F42"/>
    <w:rsid w:val="00AD0C91"/>
    <w:rsid w:val="00AD121F"/>
    <w:rsid w:val="00AD1AC3"/>
    <w:rsid w:val="00AD1AE3"/>
    <w:rsid w:val="00AD1D96"/>
    <w:rsid w:val="00AD1DA7"/>
    <w:rsid w:val="00AD1F43"/>
    <w:rsid w:val="00AD2087"/>
    <w:rsid w:val="00AD2A2A"/>
    <w:rsid w:val="00AD3196"/>
    <w:rsid w:val="00AD3456"/>
    <w:rsid w:val="00AD35B1"/>
    <w:rsid w:val="00AD3966"/>
    <w:rsid w:val="00AD3C1A"/>
    <w:rsid w:val="00AD3C99"/>
    <w:rsid w:val="00AD45AA"/>
    <w:rsid w:val="00AD4A10"/>
    <w:rsid w:val="00AD4F9B"/>
    <w:rsid w:val="00AD58FE"/>
    <w:rsid w:val="00AD5D0E"/>
    <w:rsid w:val="00AD5DA1"/>
    <w:rsid w:val="00AD738C"/>
    <w:rsid w:val="00AD78D3"/>
    <w:rsid w:val="00AE0C08"/>
    <w:rsid w:val="00AE1047"/>
    <w:rsid w:val="00AE10EE"/>
    <w:rsid w:val="00AE12A6"/>
    <w:rsid w:val="00AE177A"/>
    <w:rsid w:val="00AE2207"/>
    <w:rsid w:val="00AE320B"/>
    <w:rsid w:val="00AE37ED"/>
    <w:rsid w:val="00AE4151"/>
    <w:rsid w:val="00AE44A2"/>
    <w:rsid w:val="00AE49D7"/>
    <w:rsid w:val="00AE4EBE"/>
    <w:rsid w:val="00AE4F8A"/>
    <w:rsid w:val="00AE5E24"/>
    <w:rsid w:val="00AE622B"/>
    <w:rsid w:val="00AE71B9"/>
    <w:rsid w:val="00AE798E"/>
    <w:rsid w:val="00AF105D"/>
    <w:rsid w:val="00AF13DD"/>
    <w:rsid w:val="00AF148B"/>
    <w:rsid w:val="00AF1E60"/>
    <w:rsid w:val="00AF1FB2"/>
    <w:rsid w:val="00AF2ECB"/>
    <w:rsid w:val="00AF3164"/>
    <w:rsid w:val="00AF3556"/>
    <w:rsid w:val="00AF41C5"/>
    <w:rsid w:val="00AF4495"/>
    <w:rsid w:val="00AF4B02"/>
    <w:rsid w:val="00AF4E59"/>
    <w:rsid w:val="00AF5039"/>
    <w:rsid w:val="00AF539C"/>
    <w:rsid w:val="00AF5859"/>
    <w:rsid w:val="00AF59AE"/>
    <w:rsid w:val="00AF5AF2"/>
    <w:rsid w:val="00AF5B7C"/>
    <w:rsid w:val="00AF5F19"/>
    <w:rsid w:val="00AF69AF"/>
    <w:rsid w:val="00AF6B40"/>
    <w:rsid w:val="00AF6E7A"/>
    <w:rsid w:val="00AF7AB7"/>
    <w:rsid w:val="00AF7F7B"/>
    <w:rsid w:val="00B00594"/>
    <w:rsid w:val="00B005AD"/>
    <w:rsid w:val="00B00604"/>
    <w:rsid w:val="00B01E7A"/>
    <w:rsid w:val="00B023E5"/>
    <w:rsid w:val="00B02BCC"/>
    <w:rsid w:val="00B02DFC"/>
    <w:rsid w:val="00B03079"/>
    <w:rsid w:val="00B03129"/>
    <w:rsid w:val="00B035F2"/>
    <w:rsid w:val="00B03D6E"/>
    <w:rsid w:val="00B047F9"/>
    <w:rsid w:val="00B049D9"/>
    <w:rsid w:val="00B04AEF"/>
    <w:rsid w:val="00B04CE3"/>
    <w:rsid w:val="00B05694"/>
    <w:rsid w:val="00B05AF3"/>
    <w:rsid w:val="00B06DD7"/>
    <w:rsid w:val="00B06E79"/>
    <w:rsid w:val="00B07824"/>
    <w:rsid w:val="00B07E78"/>
    <w:rsid w:val="00B10376"/>
    <w:rsid w:val="00B1071B"/>
    <w:rsid w:val="00B10796"/>
    <w:rsid w:val="00B10CC8"/>
    <w:rsid w:val="00B10F88"/>
    <w:rsid w:val="00B116D0"/>
    <w:rsid w:val="00B11961"/>
    <w:rsid w:val="00B12F83"/>
    <w:rsid w:val="00B13299"/>
    <w:rsid w:val="00B133DD"/>
    <w:rsid w:val="00B1427A"/>
    <w:rsid w:val="00B1442C"/>
    <w:rsid w:val="00B144F7"/>
    <w:rsid w:val="00B145FC"/>
    <w:rsid w:val="00B14749"/>
    <w:rsid w:val="00B14BD1"/>
    <w:rsid w:val="00B1588C"/>
    <w:rsid w:val="00B16883"/>
    <w:rsid w:val="00B1738B"/>
    <w:rsid w:val="00B17593"/>
    <w:rsid w:val="00B177E5"/>
    <w:rsid w:val="00B17F5D"/>
    <w:rsid w:val="00B201BE"/>
    <w:rsid w:val="00B203C0"/>
    <w:rsid w:val="00B205F0"/>
    <w:rsid w:val="00B205FB"/>
    <w:rsid w:val="00B20671"/>
    <w:rsid w:val="00B208B3"/>
    <w:rsid w:val="00B208EF"/>
    <w:rsid w:val="00B2095C"/>
    <w:rsid w:val="00B209D6"/>
    <w:rsid w:val="00B20B1A"/>
    <w:rsid w:val="00B20BDE"/>
    <w:rsid w:val="00B20FF6"/>
    <w:rsid w:val="00B2214C"/>
    <w:rsid w:val="00B23650"/>
    <w:rsid w:val="00B23F6A"/>
    <w:rsid w:val="00B24222"/>
    <w:rsid w:val="00B24F0D"/>
    <w:rsid w:val="00B25750"/>
    <w:rsid w:val="00B26108"/>
    <w:rsid w:val="00B26266"/>
    <w:rsid w:val="00B264EC"/>
    <w:rsid w:val="00B265B5"/>
    <w:rsid w:val="00B266B4"/>
    <w:rsid w:val="00B26878"/>
    <w:rsid w:val="00B26D4D"/>
    <w:rsid w:val="00B26E71"/>
    <w:rsid w:val="00B27A80"/>
    <w:rsid w:val="00B27EED"/>
    <w:rsid w:val="00B3014F"/>
    <w:rsid w:val="00B30777"/>
    <w:rsid w:val="00B30831"/>
    <w:rsid w:val="00B30AE3"/>
    <w:rsid w:val="00B319A4"/>
    <w:rsid w:val="00B32076"/>
    <w:rsid w:val="00B32268"/>
    <w:rsid w:val="00B3295E"/>
    <w:rsid w:val="00B33140"/>
    <w:rsid w:val="00B33310"/>
    <w:rsid w:val="00B334B7"/>
    <w:rsid w:val="00B33559"/>
    <w:rsid w:val="00B33C7D"/>
    <w:rsid w:val="00B34970"/>
    <w:rsid w:val="00B3512A"/>
    <w:rsid w:val="00B357BE"/>
    <w:rsid w:val="00B3657D"/>
    <w:rsid w:val="00B36E93"/>
    <w:rsid w:val="00B37396"/>
    <w:rsid w:val="00B40518"/>
    <w:rsid w:val="00B41AD7"/>
    <w:rsid w:val="00B427AB"/>
    <w:rsid w:val="00B42882"/>
    <w:rsid w:val="00B42AB9"/>
    <w:rsid w:val="00B437F9"/>
    <w:rsid w:val="00B43B81"/>
    <w:rsid w:val="00B43D8C"/>
    <w:rsid w:val="00B443BF"/>
    <w:rsid w:val="00B449AD"/>
    <w:rsid w:val="00B45906"/>
    <w:rsid w:val="00B45CAB"/>
    <w:rsid w:val="00B46414"/>
    <w:rsid w:val="00B4696F"/>
    <w:rsid w:val="00B46B8D"/>
    <w:rsid w:val="00B46F66"/>
    <w:rsid w:val="00B47A78"/>
    <w:rsid w:val="00B50068"/>
    <w:rsid w:val="00B5113A"/>
    <w:rsid w:val="00B51338"/>
    <w:rsid w:val="00B516C4"/>
    <w:rsid w:val="00B51D0D"/>
    <w:rsid w:val="00B52526"/>
    <w:rsid w:val="00B52A46"/>
    <w:rsid w:val="00B53F06"/>
    <w:rsid w:val="00B53FA7"/>
    <w:rsid w:val="00B544E3"/>
    <w:rsid w:val="00B54566"/>
    <w:rsid w:val="00B54579"/>
    <w:rsid w:val="00B54E92"/>
    <w:rsid w:val="00B54EEB"/>
    <w:rsid w:val="00B5535F"/>
    <w:rsid w:val="00B5547E"/>
    <w:rsid w:val="00B55D1D"/>
    <w:rsid w:val="00B5650D"/>
    <w:rsid w:val="00B56C76"/>
    <w:rsid w:val="00B56D7F"/>
    <w:rsid w:val="00B5711E"/>
    <w:rsid w:val="00B57663"/>
    <w:rsid w:val="00B57C60"/>
    <w:rsid w:val="00B60077"/>
    <w:rsid w:val="00B605A7"/>
    <w:rsid w:val="00B606E3"/>
    <w:rsid w:val="00B61E9F"/>
    <w:rsid w:val="00B63E96"/>
    <w:rsid w:val="00B645F4"/>
    <w:rsid w:val="00B64683"/>
    <w:rsid w:val="00B64847"/>
    <w:rsid w:val="00B64DEA"/>
    <w:rsid w:val="00B64E30"/>
    <w:rsid w:val="00B65796"/>
    <w:rsid w:val="00B65AAB"/>
    <w:rsid w:val="00B65D1E"/>
    <w:rsid w:val="00B65EE2"/>
    <w:rsid w:val="00B6687A"/>
    <w:rsid w:val="00B668A5"/>
    <w:rsid w:val="00B66BA9"/>
    <w:rsid w:val="00B66D61"/>
    <w:rsid w:val="00B670CF"/>
    <w:rsid w:val="00B6724E"/>
    <w:rsid w:val="00B67BA5"/>
    <w:rsid w:val="00B67FB5"/>
    <w:rsid w:val="00B70A9E"/>
    <w:rsid w:val="00B72A9B"/>
    <w:rsid w:val="00B73511"/>
    <w:rsid w:val="00B735D1"/>
    <w:rsid w:val="00B73B6D"/>
    <w:rsid w:val="00B74A3A"/>
    <w:rsid w:val="00B750D1"/>
    <w:rsid w:val="00B755E9"/>
    <w:rsid w:val="00B757A5"/>
    <w:rsid w:val="00B75A4C"/>
    <w:rsid w:val="00B76486"/>
    <w:rsid w:val="00B766AB"/>
    <w:rsid w:val="00B76892"/>
    <w:rsid w:val="00B76B13"/>
    <w:rsid w:val="00B76B6B"/>
    <w:rsid w:val="00B7717E"/>
    <w:rsid w:val="00B776F6"/>
    <w:rsid w:val="00B77957"/>
    <w:rsid w:val="00B803CB"/>
    <w:rsid w:val="00B80755"/>
    <w:rsid w:val="00B80AEC"/>
    <w:rsid w:val="00B80F3F"/>
    <w:rsid w:val="00B810EA"/>
    <w:rsid w:val="00B815C1"/>
    <w:rsid w:val="00B818F9"/>
    <w:rsid w:val="00B821A1"/>
    <w:rsid w:val="00B82C09"/>
    <w:rsid w:val="00B8399F"/>
    <w:rsid w:val="00B83F20"/>
    <w:rsid w:val="00B844AC"/>
    <w:rsid w:val="00B849FE"/>
    <w:rsid w:val="00B84B4D"/>
    <w:rsid w:val="00B84B64"/>
    <w:rsid w:val="00B8513D"/>
    <w:rsid w:val="00B85B63"/>
    <w:rsid w:val="00B85C75"/>
    <w:rsid w:val="00B85F8B"/>
    <w:rsid w:val="00B86B54"/>
    <w:rsid w:val="00B87064"/>
    <w:rsid w:val="00B8738C"/>
    <w:rsid w:val="00B87430"/>
    <w:rsid w:val="00B87530"/>
    <w:rsid w:val="00B87862"/>
    <w:rsid w:val="00B87930"/>
    <w:rsid w:val="00B879D8"/>
    <w:rsid w:val="00B87B47"/>
    <w:rsid w:val="00B90329"/>
    <w:rsid w:val="00B9042E"/>
    <w:rsid w:val="00B90A53"/>
    <w:rsid w:val="00B91433"/>
    <w:rsid w:val="00B91FFE"/>
    <w:rsid w:val="00B921A0"/>
    <w:rsid w:val="00B92250"/>
    <w:rsid w:val="00B924D7"/>
    <w:rsid w:val="00B92A0B"/>
    <w:rsid w:val="00B92AEB"/>
    <w:rsid w:val="00B92DA3"/>
    <w:rsid w:val="00B92F4E"/>
    <w:rsid w:val="00B9379E"/>
    <w:rsid w:val="00B93A6B"/>
    <w:rsid w:val="00B93A72"/>
    <w:rsid w:val="00B93C7F"/>
    <w:rsid w:val="00B94543"/>
    <w:rsid w:val="00B945E9"/>
    <w:rsid w:val="00B948CC"/>
    <w:rsid w:val="00B95808"/>
    <w:rsid w:val="00B95E37"/>
    <w:rsid w:val="00B9768D"/>
    <w:rsid w:val="00B97AF7"/>
    <w:rsid w:val="00B97BED"/>
    <w:rsid w:val="00B97D77"/>
    <w:rsid w:val="00B97F20"/>
    <w:rsid w:val="00BA1026"/>
    <w:rsid w:val="00BA157F"/>
    <w:rsid w:val="00BA1DC7"/>
    <w:rsid w:val="00BA2247"/>
    <w:rsid w:val="00BA2626"/>
    <w:rsid w:val="00BA36BC"/>
    <w:rsid w:val="00BA41B7"/>
    <w:rsid w:val="00BA557A"/>
    <w:rsid w:val="00BA5E9E"/>
    <w:rsid w:val="00BA61B3"/>
    <w:rsid w:val="00BA6A83"/>
    <w:rsid w:val="00BA7628"/>
    <w:rsid w:val="00BB0274"/>
    <w:rsid w:val="00BB062A"/>
    <w:rsid w:val="00BB074F"/>
    <w:rsid w:val="00BB18E5"/>
    <w:rsid w:val="00BB19B1"/>
    <w:rsid w:val="00BB1C85"/>
    <w:rsid w:val="00BB1E8F"/>
    <w:rsid w:val="00BB2198"/>
    <w:rsid w:val="00BB2B1D"/>
    <w:rsid w:val="00BB2CA8"/>
    <w:rsid w:val="00BB38C8"/>
    <w:rsid w:val="00BB4331"/>
    <w:rsid w:val="00BB514D"/>
    <w:rsid w:val="00BB528B"/>
    <w:rsid w:val="00BB5933"/>
    <w:rsid w:val="00BB7442"/>
    <w:rsid w:val="00BB759D"/>
    <w:rsid w:val="00BB7A9A"/>
    <w:rsid w:val="00BB7CC7"/>
    <w:rsid w:val="00BB7E21"/>
    <w:rsid w:val="00BC0129"/>
    <w:rsid w:val="00BC0493"/>
    <w:rsid w:val="00BC10F8"/>
    <w:rsid w:val="00BC1D15"/>
    <w:rsid w:val="00BC2665"/>
    <w:rsid w:val="00BC34F8"/>
    <w:rsid w:val="00BC441F"/>
    <w:rsid w:val="00BC49D3"/>
    <w:rsid w:val="00BC4E9F"/>
    <w:rsid w:val="00BC4ED2"/>
    <w:rsid w:val="00BC5130"/>
    <w:rsid w:val="00BC58F8"/>
    <w:rsid w:val="00BC5923"/>
    <w:rsid w:val="00BC6ECB"/>
    <w:rsid w:val="00BC6F26"/>
    <w:rsid w:val="00BC771B"/>
    <w:rsid w:val="00BD030E"/>
    <w:rsid w:val="00BD0C20"/>
    <w:rsid w:val="00BD14A6"/>
    <w:rsid w:val="00BD15B4"/>
    <w:rsid w:val="00BD275F"/>
    <w:rsid w:val="00BD2A87"/>
    <w:rsid w:val="00BD2E80"/>
    <w:rsid w:val="00BD32DF"/>
    <w:rsid w:val="00BD32F8"/>
    <w:rsid w:val="00BD34BE"/>
    <w:rsid w:val="00BD3573"/>
    <w:rsid w:val="00BD4E49"/>
    <w:rsid w:val="00BD4F2F"/>
    <w:rsid w:val="00BD51FC"/>
    <w:rsid w:val="00BD55D5"/>
    <w:rsid w:val="00BD5638"/>
    <w:rsid w:val="00BD66B5"/>
    <w:rsid w:val="00BD7561"/>
    <w:rsid w:val="00BD7A6E"/>
    <w:rsid w:val="00BE005E"/>
    <w:rsid w:val="00BE0907"/>
    <w:rsid w:val="00BE192D"/>
    <w:rsid w:val="00BE3224"/>
    <w:rsid w:val="00BE3301"/>
    <w:rsid w:val="00BE3865"/>
    <w:rsid w:val="00BE4393"/>
    <w:rsid w:val="00BE4A01"/>
    <w:rsid w:val="00BE4A45"/>
    <w:rsid w:val="00BE518E"/>
    <w:rsid w:val="00BE561B"/>
    <w:rsid w:val="00BE5879"/>
    <w:rsid w:val="00BE5E63"/>
    <w:rsid w:val="00BE6BC0"/>
    <w:rsid w:val="00BE79CB"/>
    <w:rsid w:val="00BE7FE9"/>
    <w:rsid w:val="00BF04BC"/>
    <w:rsid w:val="00BF05AA"/>
    <w:rsid w:val="00BF083E"/>
    <w:rsid w:val="00BF0A9B"/>
    <w:rsid w:val="00BF0D63"/>
    <w:rsid w:val="00BF1621"/>
    <w:rsid w:val="00BF1A6D"/>
    <w:rsid w:val="00BF214D"/>
    <w:rsid w:val="00BF28BA"/>
    <w:rsid w:val="00BF28DE"/>
    <w:rsid w:val="00BF33C4"/>
    <w:rsid w:val="00BF3B3F"/>
    <w:rsid w:val="00BF3B97"/>
    <w:rsid w:val="00BF3BFB"/>
    <w:rsid w:val="00BF42CC"/>
    <w:rsid w:val="00BF441C"/>
    <w:rsid w:val="00BF4453"/>
    <w:rsid w:val="00BF46A8"/>
    <w:rsid w:val="00BF4C36"/>
    <w:rsid w:val="00BF4F46"/>
    <w:rsid w:val="00BF64FB"/>
    <w:rsid w:val="00BF673A"/>
    <w:rsid w:val="00BF6BE5"/>
    <w:rsid w:val="00BF6F89"/>
    <w:rsid w:val="00BF758A"/>
    <w:rsid w:val="00BF7B3B"/>
    <w:rsid w:val="00C003F7"/>
    <w:rsid w:val="00C00D4D"/>
    <w:rsid w:val="00C00D9E"/>
    <w:rsid w:val="00C00FFD"/>
    <w:rsid w:val="00C01629"/>
    <w:rsid w:val="00C0163A"/>
    <w:rsid w:val="00C01C43"/>
    <w:rsid w:val="00C01F99"/>
    <w:rsid w:val="00C0247F"/>
    <w:rsid w:val="00C03200"/>
    <w:rsid w:val="00C0373F"/>
    <w:rsid w:val="00C03790"/>
    <w:rsid w:val="00C03BE9"/>
    <w:rsid w:val="00C03CD2"/>
    <w:rsid w:val="00C041F8"/>
    <w:rsid w:val="00C0437D"/>
    <w:rsid w:val="00C047D8"/>
    <w:rsid w:val="00C0580E"/>
    <w:rsid w:val="00C05D9A"/>
    <w:rsid w:val="00C05E6C"/>
    <w:rsid w:val="00C06073"/>
    <w:rsid w:val="00C06405"/>
    <w:rsid w:val="00C070AD"/>
    <w:rsid w:val="00C07708"/>
    <w:rsid w:val="00C11AFE"/>
    <w:rsid w:val="00C1232F"/>
    <w:rsid w:val="00C13534"/>
    <w:rsid w:val="00C142D4"/>
    <w:rsid w:val="00C1461B"/>
    <w:rsid w:val="00C1480A"/>
    <w:rsid w:val="00C15D81"/>
    <w:rsid w:val="00C16B1C"/>
    <w:rsid w:val="00C16D73"/>
    <w:rsid w:val="00C1733C"/>
    <w:rsid w:val="00C178BF"/>
    <w:rsid w:val="00C17BD8"/>
    <w:rsid w:val="00C17EA8"/>
    <w:rsid w:val="00C206D2"/>
    <w:rsid w:val="00C20DBF"/>
    <w:rsid w:val="00C218E6"/>
    <w:rsid w:val="00C22551"/>
    <w:rsid w:val="00C23925"/>
    <w:rsid w:val="00C24305"/>
    <w:rsid w:val="00C24669"/>
    <w:rsid w:val="00C24DF4"/>
    <w:rsid w:val="00C25627"/>
    <w:rsid w:val="00C25670"/>
    <w:rsid w:val="00C25C8B"/>
    <w:rsid w:val="00C25EB7"/>
    <w:rsid w:val="00C26914"/>
    <w:rsid w:val="00C26960"/>
    <w:rsid w:val="00C26DF6"/>
    <w:rsid w:val="00C27255"/>
    <w:rsid w:val="00C27FDB"/>
    <w:rsid w:val="00C3018C"/>
    <w:rsid w:val="00C31249"/>
    <w:rsid w:val="00C32547"/>
    <w:rsid w:val="00C32EBD"/>
    <w:rsid w:val="00C3358C"/>
    <w:rsid w:val="00C33619"/>
    <w:rsid w:val="00C33A6C"/>
    <w:rsid w:val="00C33B1B"/>
    <w:rsid w:val="00C33BE5"/>
    <w:rsid w:val="00C3509B"/>
    <w:rsid w:val="00C351D0"/>
    <w:rsid w:val="00C358DF"/>
    <w:rsid w:val="00C35DCF"/>
    <w:rsid w:val="00C35EEC"/>
    <w:rsid w:val="00C36582"/>
    <w:rsid w:val="00C36846"/>
    <w:rsid w:val="00C36A83"/>
    <w:rsid w:val="00C370AD"/>
    <w:rsid w:val="00C37489"/>
    <w:rsid w:val="00C37FD8"/>
    <w:rsid w:val="00C41238"/>
    <w:rsid w:val="00C41A41"/>
    <w:rsid w:val="00C41A81"/>
    <w:rsid w:val="00C422E7"/>
    <w:rsid w:val="00C42799"/>
    <w:rsid w:val="00C42E29"/>
    <w:rsid w:val="00C43102"/>
    <w:rsid w:val="00C43815"/>
    <w:rsid w:val="00C438F0"/>
    <w:rsid w:val="00C43D59"/>
    <w:rsid w:val="00C43E08"/>
    <w:rsid w:val="00C43ED6"/>
    <w:rsid w:val="00C440F8"/>
    <w:rsid w:val="00C440FC"/>
    <w:rsid w:val="00C448CE"/>
    <w:rsid w:val="00C44E15"/>
    <w:rsid w:val="00C44E4E"/>
    <w:rsid w:val="00C4518C"/>
    <w:rsid w:val="00C4566A"/>
    <w:rsid w:val="00C456EB"/>
    <w:rsid w:val="00C45AF1"/>
    <w:rsid w:val="00C45FF2"/>
    <w:rsid w:val="00C4651B"/>
    <w:rsid w:val="00C46FF5"/>
    <w:rsid w:val="00C4711F"/>
    <w:rsid w:val="00C472CD"/>
    <w:rsid w:val="00C474BF"/>
    <w:rsid w:val="00C47547"/>
    <w:rsid w:val="00C47C32"/>
    <w:rsid w:val="00C50366"/>
    <w:rsid w:val="00C50E19"/>
    <w:rsid w:val="00C51FBB"/>
    <w:rsid w:val="00C525CD"/>
    <w:rsid w:val="00C527E7"/>
    <w:rsid w:val="00C52F5F"/>
    <w:rsid w:val="00C5322B"/>
    <w:rsid w:val="00C5372D"/>
    <w:rsid w:val="00C53A11"/>
    <w:rsid w:val="00C5430C"/>
    <w:rsid w:val="00C543DB"/>
    <w:rsid w:val="00C5469B"/>
    <w:rsid w:val="00C546B4"/>
    <w:rsid w:val="00C55010"/>
    <w:rsid w:val="00C551D2"/>
    <w:rsid w:val="00C5540D"/>
    <w:rsid w:val="00C5545C"/>
    <w:rsid w:val="00C55C13"/>
    <w:rsid w:val="00C564B0"/>
    <w:rsid w:val="00C571A0"/>
    <w:rsid w:val="00C575C1"/>
    <w:rsid w:val="00C57C6F"/>
    <w:rsid w:val="00C57DD0"/>
    <w:rsid w:val="00C619C8"/>
    <w:rsid w:val="00C61C7B"/>
    <w:rsid w:val="00C620E4"/>
    <w:rsid w:val="00C62135"/>
    <w:rsid w:val="00C62271"/>
    <w:rsid w:val="00C62391"/>
    <w:rsid w:val="00C62494"/>
    <w:rsid w:val="00C62A8F"/>
    <w:rsid w:val="00C62B97"/>
    <w:rsid w:val="00C62BFA"/>
    <w:rsid w:val="00C62FB1"/>
    <w:rsid w:val="00C6325D"/>
    <w:rsid w:val="00C6373F"/>
    <w:rsid w:val="00C63BF9"/>
    <w:rsid w:val="00C64F4D"/>
    <w:rsid w:val="00C651D7"/>
    <w:rsid w:val="00C6585A"/>
    <w:rsid w:val="00C659A6"/>
    <w:rsid w:val="00C66392"/>
    <w:rsid w:val="00C66EAE"/>
    <w:rsid w:val="00C671BA"/>
    <w:rsid w:val="00C67460"/>
    <w:rsid w:val="00C675A1"/>
    <w:rsid w:val="00C67742"/>
    <w:rsid w:val="00C6780B"/>
    <w:rsid w:val="00C70319"/>
    <w:rsid w:val="00C70947"/>
    <w:rsid w:val="00C70A4D"/>
    <w:rsid w:val="00C70E49"/>
    <w:rsid w:val="00C710D2"/>
    <w:rsid w:val="00C719B7"/>
    <w:rsid w:val="00C71F75"/>
    <w:rsid w:val="00C7233E"/>
    <w:rsid w:val="00C72B26"/>
    <w:rsid w:val="00C73A9C"/>
    <w:rsid w:val="00C73B89"/>
    <w:rsid w:val="00C740C6"/>
    <w:rsid w:val="00C7443D"/>
    <w:rsid w:val="00C7452D"/>
    <w:rsid w:val="00C74ABD"/>
    <w:rsid w:val="00C756D2"/>
    <w:rsid w:val="00C76131"/>
    <w:rsid w:val="00C7650C"/>
    <w:rsid w:val="00C768A5"/>
    <w:rsid w:val="00C76DF6"/>
    <w:rsid w:val="00C7793E"/>
    <w:rsid w:val="00C77B0E"/>
    <w:rsid w:val="00C77D57"/>
    <w:rsid w:val="00C77D5B"/>
    <w:rsid w:val="00C80AF3"/>
    <w:rsid w:val="00C8122C"/>
    <w:rsid w:val="00C81508"/>
    <w:rsid w:val="00C8201E"/>
    <w:rsid w:val="00C825B9"/>
    <w:rsid w:val="00C82CA1"/>
    <w:rsid w:val="00C830A3"/>
    <w:rsid w:val="00C83D35"/>
    <w:rsid w:val="00C83EAC"/>
    <w:rsid w:val="00C83EE6"/>
    <w:rsid w:val="00C842F3"/>
    <w:rsid w:val="00C843C3"/>
    <w:rsid w:val="00C8463C"/>
    <w:rsid w:val="00C8555D"/>
    <w:rsid w:val="00C85E98"/>
    <w:rsid w:val="00C86387"/>
    <w:rsid w:val="00C869D0"/>
    <w:rsid w:val="00C87010"/>
    <w:rsid w:val="00C87E25"/>
    <w:rsid w:val="00C9055B"/>
    <w:rsid w:val="00C90D14"/>
    <w:rsid w:val="00C90E60"/>
    <w:rsid w:val="00C925B3"/>
    <w:rsid w:val="00C926C2"/>
    <w:rsid w:val="00C93F07"/>
    <w:rsid w:val="00C9414C"/>
    <w:rsid w:val="00C94690"/>
    <w:rsid w:val="00C94C14"/>
    <w:rsid w:val="00C9622A"/>
    <w:rsid w:val="00C96857"/>
    <w:rsid w:val="00C9708A"/>
    <w:rsid w:val="00C97DB5"/>
    <w:rsid w:val="00C97DBE"/>
    <w:rsid w:val="00CA07A5"/>
    <w:rsid w:val="00CA172B"/>
    <w:rsid w:val="00CA2B14"/>
    <w:rsid w:val="00CA2CF9"/>
    <w:rsid w:val="00CA36AB"/>
    <w:rsid w:val="00CA3793"/>
    <w:rsid w:val="00CA41A2"/>
    <w:rsid w:val="00CA4395"/>
    <w:rsid w:val="00CA452B"/>
    <w:rsid w:val="00CA5376"/>
    <w:rsid w:val="00CA566F"/>
    <w:rsid w:val="00CA5FF8"/>
    <w:rsid w:val="00CA62E3"/>
    <w:rsid w:val="00CA7B89"/>
    <w:rsid w:val="00CB00D2"/>
    <w:rsid w:val="00CB0622"/>
    <w:rsid w:val="00CB069F"/>
    <w:rsid w:val="00CB0971"/>
    <w:rsid w:val="00CB191C"/>
    <w:rsid w:val="00CB1E46"/>
    <w:rsid w:val="00CB2C60"/>
    <w:rsid w:val="00CB2E81"/>
    <w:rsid w:val="00CB32D5"/>
    <w:rsid w:val="00CB3BB9"/>
    <w:rsid w:val="00CB3C83"/>
    <w:rsid w:val="00CB3C8D"/>
    <w:rsid w:val="00CB459E"/>
    <w:rsid w:val="00CB45DE"/>
    <w:rsid w:val="00CB4FD0"/>
    <w:rsid w:val="00CB51FE"/>
    <w:rsid w:val="00CB566B"/>
    <w:rsid w:val="00CB610C"/>
    <w:rsid w:val="00CB6C39"/>
    <w:rsid w:val="00CB73A9"/>
    <w:rsid w:val="00CB7658"/>
    <w:rsid w:val="00CB76FB"/>
    <w:rsid w:val="00CC052C"/>
    <w:rsid w:val="00CC0585"/>
    <w:rsid w:val="00CC1020"/>
    <w:rsid w:val="00CC2648"/>
    <w:rsid w:val="00CC373A"/>
    <w:rsid w:val="00CC3CA7"/>
    <w:rsid w:val="00CC494B"/>
    <w:rsid w:val="00CC50C9"/>
    <w:rsid w:val="00CC50FF"/>
    <w:rsid w:val="00CC5718"/>
    <w:rsid w:val="00CC5A1E"/>
    <w:rsid w:val="00CC5A67"/>
    <w:rsid w:val="00CC5EA1"/>
    <w:rsid w:val="00CC5F38"/>
    <w:rsid w:val="00CC6C1E"/>
    <w:rsid w:val="00CC7B09"/>
    <w:rsid w:val="00CC7F7C"/>
    <w:rsid w:val="00CD086E"/>
    <w:rsid w:val="00CD0B5C"/>
    <w:rsid w:val="00CD0F0E"/>
    <w:rsid w:val="00CD16DD"/>
    <w:rsid w:val="00CD186E"/>
    <w:rsid w:val="00CD201E"/>
    <w:rsid w:val="00CD2974"/>
    <w:rsid w:val="00CD2B91"/>
    <w:rsid w:val="00CD2CA4"/>
    <w:rsid w:val="00CD3740"/>
    <w:rsid w:val="00CD37AB"/>
    <w:rsid w:val="00CD3D32"/>
    <w:rsid w:val="00CD4314"/>
    <w:rsid w:val="00CD45C3"/>
    <w:rsid w:val="00CD4D58"/>
    <w:rsid w:val="00CD54DB"/>
    <w:rsid w:val="00CD5D20"/>
    <w:rsid w:val="00CD672E"/>
    <w:rsid w:val="00CD6C9A"/>
    <w:rsid w:val="00CD6CB2"/>
    <w:rsid w:val="00CD734C"/>
    <w:rsid w:val="00CD740D"/>
    <w:rsid w:val="00CD7A49"/>
    <w:rsid w:val="00CE017A"/>
    <w:rsid w:val="00CE0532"/>
    <w:rsid w:val="00CE1917"/>
    <w:rsid w:val="00CE19D5"/>
    <w:rsid w:val="00CE1BE0"/>
    <w:rsid w:val="00CE29B4"/>
    <w:rsid w:val="00CE2E0C"/>
    <w:rsid w:val="00CE39D8"/>
    <w:rsid w:val="00CE3F13"/>
    <w:rsid w:val="00CE473A"/>
    <w:rsid w:val="00CE4A22"/>
    <w:rsid w:val="00CE4C5C"/>
    <w:rsid w:val="00CE517A"/>
    <w:rsid w:val="00CE6613"/>
    <w:rsid w:val="00CE6D0B"/>
    <w:rsid w:val="00CE7155"/>
    <w:rsid w:val="00CE72FE"/>
    <w:rsid w:val="00CE7559"/>
    <w:rsid w:val="00CF008D"/>
    <w:rsid w:val="00CF0854"/>
    <w:rsid w:val="00CF088C"/>
    <w:rsid w:val="00CF0A9B"/>
    <w:rsid w:val="00CF0E76"/>
    <w:rsid w:val="00CF12CC"/>
    <w:rsid w:val="00CF1BE0"/>
    <w:rsid w:val="00CF1C45"/>
    <w:rsid w:val="00CF222E"/>
    <w:rsid w:val="00CF28C4"/>
    <w:rsid w:val="00CF41F1"/>
    <w:rsid w:val="00CF51E0"/>
    <w:rsid w:val="00CF5490"/>
    <w:rsid w:val="00CF7299"/>
    <w:rsid w:val="00CF72E6"/>
    <w:rsid w:val="00CF7C8C"/>
    <w:rsid w:val="00D000E4"/>
    <w:rsid w:val="00D00985"/>
    <w:rsid w:val="00D00DDD"/>
    <w:rsid w:val="00D0159B"/>
    <w:rsid w:val="00D01AD6"/>
    <w:rsid w:val="00D01CFF"/>
    <w:rsid w:val="00D01E8D"/>
    <w:rsid w:val="00D02130"/>
    <w:rsid w:val="00D02C01"/>
    <w:rsid w:val="00D02E73"/>
    <w:rsid w:val="00D03267"/>
    <w:rsid w:val="00D032C8"/>
    <w:rsid w:val="00D03446"/>
    <w:rsid w:val="00D03B11"/>
    <w:rsid w:val="00D03D38"/>
    <w:rsid w:val="00D04656"/>
    <w:rsid w:val="00D047B3"/>
    <w:rsid w:val="00D04B59"/>
    <w:rsid w:val="00D05D1C"/>
    <w:rsid w:val="00D05E59"/>
    <w:rsid w:val="00D05F56"/>
    <w:rsid w:val="00D06462"/>
    <w:rsid w:val="00D0672D"/>
    <w:rsid w:val="00D072FE"/>
    <w:rsid w:val="00D07D95"/>
    <w:rsid w:val="00D10907"/>
    <w:rsid w:val="00D109B6"/>
    <w:rsid w:val="00D10E77"/>
    <w:rsid w:val="00D11605"/>
    <w:rsid w:val="00D11C90"/>
    <w:rsid w:val="00D11ED9"/>
    <w:rsid w:val="00D12108"/>
    <w:rsid w:val="00D12399"/>
    <w:rsid w:val="00D12613"/>
    <w:rsid w:val="00D1267E"/>
    <w:rsid w:val="00D12AE5"/>
    <w:rsid w:val="00D13CCE"/>
    <w:rsid w:val="00D13DCA"/>
    <w:rsid w:val="00D13E07"/>
    <w:rsid w:val="00D14719"/>
    <w:rsid w:val="00D15ACD"/>
    <w:rsid w:val="00D15E7F"/>
    <w:rsid w:val="00D16CE8"/>
    <w:rsid w:val="00D172CB"/>
    <w:rsid w:val="00D17D80"/>
    <w:rsid w:val="00D225A8"/>
    <w:rsid w:val="00D22703"/>
    <w:rsid w:val="00D22AF3"/>
    <w:rsid w:val="00D2386F"/>
    <w:rsid w:val="00D25749"/>
    <w:rsid w:val="00D264A9"/>
    <w:rsid w:val="00D27228"/>
    <w:rsid w:val="00D30187"/>
    <w:rsid w:val="00D31913"/>
    <w:rsid w:val="00D32C72"/>
    <w:rsid w:val="00D32C9E"/>
    <w:rsid w:val="00D33766"/>
    <w:rsid w:val="00D33995"/>
    <w:rsid w:val="00D33F15"/>
    <w:rsid w:val="00D341A3"/>
    <w:rsid w:val="00D34249"/>
    <w:rsid w:val="00D34BC3"/>
    <w:rsid w:val="00D34F7B"/>
    <w:rsid w:val="00D35060"/>
    <w:rsid w:val="00D3537F"/>
    <w:rsid w:val="00D35499"/>
    <w:rsid w:val="00D376A9"/>
    <w:rsid w:val="00D40BDE"/>
    <w:rsid w:val="00D41491"/>
    <w:rsid w:val="00D415BD"/>
    <w:rsid w:val="00D419AA"/>
    <w:rsid w:val="00D419D5"/>
    <w:rsid w:val="00D41B24"/>
    <w:rsid w:val="00D41DF6"/>
    <w:rsid w:val="00D41F16"/>
    <w:rsid w:val="00D427A4"/>
    <w:rsid w:val="00D42950"/>
    <w:rsid w:val="00D42E01"/>
    <w:rsid w:val="00D4346F"/>
    <w:rsid w:val="00D434F9"/>
    <w:rsid w:val="00D439D3"/>
    <w:rsid w:val="00D455E0"/>
    <w:rsid w:val="00D457A1"/>
    <w:rsid w:val="00D45E65"/>
    <w:rsid w:val="00D46A3C"/>
    <w:rsid w:val="00D500D1"/>
    <w:rsid w:val="00D5042B"/>
    <w:rsid w:val="00D50588"/>
    <w:rsid w:val="00D50793"/>
    <w:rsid w:val="00D50E44"/>
    <w:rsid w:val="00D50F6D"/>
    <w:rsid w:val="00D51FBF"/>
    <w:rsid w:val="00D5356D"/>
    <w:rsid w:val="00D54659"/>
    <w:rsid w:val="00D5576A"/>
    <w:rsid w:val="00D55BD5"/>
    <w:rsid w:val="00D5649A"/>
    <w:rsid w:val="00D56788"/>
    <w:rsid w:val="00D56DF0"/>
    <w:rsid w:val="00D56F55"/>
    <w:rsid w:val="00D574E7"/>
    <w:rsid w:val="00D57B45"/>
    <w:rsid w:val="00D604A3"/>
    <w:rsid w:val="00D606D5"/>
    <w:rsid w:val="00D60C50"/>
    <w:rsid w:val="00D60C60"/>
    <w:rsid w:val="00D612C0"/>
    <w:rsid w:val="00D61EE9"/>
    <w:rsid w:val="00D62060"/>
    <w:rsid w:val="00D62288"/>
    <w:rsid w:val="00D62B8D"/>
    <w:rsid w:val="00D634C0"/>
    <w:rsid w:val="00D640B7"/>
    <w:rsid w:val="00D657B1"/>
    <w:rsid w:val="00D657CD"/>
    <w:rsid w:val="00D66E09"/>
    <w:rsid w:val="00D6738D"/>
    <w:rsid w:val="00D67392"/>
    <w:rsid w:val="00D67D6C"/>
    <w:rsid w:val="00D7025E"/>
    <w:rsid w:val="00D7170A"/>
    <w:rsid w:val="00D7171D"/>
    <w:rsid w:val="00D7225E"/>
    <w:rsid w:val="00D72D30"/>
    <w:rsid w:val="00D72E3B"/>
    <w:rsid w:val="00D72EAF"/>
    <w:rsid w:val="00D73045"/>
    <w:rsid w:val="00D73065"/>
    <w:rsid w:val="00D73245"/>
    <w:rsid w:val="00D736D1"/>
    <w:rsid w:val="00D73BFF"/>
    <w:rsid w:val="00D7435E"/>
    <w:rsid w:val="00D74678"/>
    <w:rsid w:val="00D75F65"/>
    <w:rsid w:val="00D766C2"/>
    <w:rsid w:val="00D76C92"/>
    <w:rsid w:val="00D7788F"/>
    <w:rsid w:val="00D808C7"/>
    <w:rsid w:val="00D82548"/>
    <w:rsid w:val="00D83E26"/>
    <w:rsid w:val="00D842EE"/>
    <w:rsid w:val="00D84FE1"/>
    <w:rsid w:val="00D8574C"/>
    <w:rsid w:val="00D86112"/>
    <w:rsid w:val="00D86555"/>
    <w:rsid w:val="00D87158"/>
    <w:rsid w:val="00D8741A"/>
    <w:rsid w:val="00D87679"/>
    <w:rsid w:val="00D9006D"/>
    <w:rsid w:val="00D91290"/>
    <w:rsid w:val="00D919FF"/>
    <w:rsid w:val="00D91E03"/>
    <w:rsid w:val="00D91ED6"/>
    <w:rsid w:val="00D9298F"/>
    <w:rsid w:val="00D931EF"/>
    <w:rsid w:val="00D942AA"/>
    <w:rsid w:val="00D943A1"/>
    <w:rsid w:val="00D94BC3"/>
    <w:rsid w:val="00D957AC"/>
    <w:rsid w:val="00D96823"/>
    <w:rsid w:val="00D96DBE"/>
    <w:rsid w:val="00D96E18"/>
    <w:rsid w:val="00D979DA"/>
    <w:rsid w:val="00D97EF7"/>
    <w:rsid w:val="00DA045E"/>
    <w:rsid w:val="00DA0500"/>
    <w:rsid w:val="00DA0CF4"/>
    <w:rsid w:val="00DA106D"/>
    <w:rsid w:val="00DA156A"/>
    <w:rsid w:val="00DA2847"/>
    <w:rsid w:val="00DA2EDF"/>
    <w:rsid w:val="00DA39FF"/>
    <w:rsid w:val="00DA3BBF"/>
    <w:rsid w:val="00DA3CE3"/>
    <w:rsid w:val="00DA3EB0"/>
    <w:rsid w:val="00DA49EF"/>
    <w:rsid w:val="00DA4E65"/>
    <w:rsid w:val="00DA5634"/>
    <w:rsid w:val="00DA56C5"/>
    <w:rsid w:val="00DA5B33"/>
    <w:rsid w:val="00DA5D25"/>
    <w:rsid w:val="00DA634E"/>
    <w:rsid w:val="00DA6AD7"/>
    <w:rsid w:val="00DA6E2D"/>
    <w:rsid w:val="00DA6FCB"/>
    <w:rsid w:val="00DA701F"/>
    <w:rsid w:val="00DA70D6"/>
    <w:rsid w:val="00DB0208"/>
    <w:rsid w:val="00DB070F"/>
    <w:rsid w:val="00DB0770"/>
    <w:rsid w:val="00DB0AC9"/>
    <w:rsid w:val="00DB1D70"/>
    <w:rsid w:val="00DB390B"/>
    <w:rsid w:val="00DB4611"/>
    <w:rsid w:val="00DB530F"/>
    <w:rsid w:val="00DB53AD"/>
    <w:rsid w:val="00DB6993"/>
    <w:rsid w:val="00DB6B38"/>
    <w:rsid w:val="00DB728A"/>
    <w:rsid w:val="00DB770A"/>
    <w:rsid w:val="00DB7BC8"/>
    <w:rsid w:val="00DC0193"/>
    <w:rsid w:val="00DC08B2"/>
    <w:rsid w:val="00DC0A28"/>
    <w:rsid w:val="00DC0B88"/>
    <w:rsid w:val="00DC1D59"/>
    <w:rsid w:val="00DC2E56"/>
    <w:rsid w:val="00DC377C"/>
    <w:rsid w:val="00DC3E70"/>
    <w:rsid w:val="00DC3E98"/>
    <w:rsid w:val="00DC3F44"/>
    <w:rsid w:val="00DC40F8"/>
    <w:rsid w:val="00DC416E"/>
    <w:rsid w:val="00DC4CE3"/>
    <w:rsid w:val="00DC5FD7"/>
    <w:rsid w:val="00DC6361"/>
    <w:rsid w:val="00DC7AE3"/>
    <w:rsid w:val="00DC7D77"/>
    <w:rsid w:val="00DD034B"/>
    <w:rsid w:val="00DD0633"/>
    <w:rsid w:val="00DD0819"/>
    <w:rsid w:val="00DD08D1"/>
    <w:rsid w:val="00DD10A7"/>
    <w:rsid w:val="00DD19E6"/>
    <w:rsid w:val="00DD1C3B"/>
    <w:rsid w:val="00DD1EA4"/>
    <w:rsid w:val="00DD1FDB"/>
    <w:rsid w:val="00DD280B"/>
    <w:rsid w:val="00DD28F2"/>
    <w:rsid w:val="00DD2A11"/>
    <w:rsid w:val="00DD3ACB"/>
    <w:rsid w:val="00DD3AF6"/>
    <w:rsid w:val="00DD3B23"/>
    <w:rsid w:val="00DD3D27"/>
    <w:rsid w:val="00DD4972"/>
    <w:rsid w:val="00DD4E4A"/>
    <w:rsid w:val="00DD4E5F"/>
    <w:rsid w:val="00DD4E9C"/>
    <w:rsid w:val="00DD5081"/>
    <w:rsid w:val="00DD573B"/>
    <w:rsid w:val="00DD643F"/>
    <w:rsid w:val="00DD6837"/>
    <w:rsid w:val="00DD6966"/>
    <w:rsid w:val="00DD6C0C"/>
    <w:rsid w:val="00DD6D63"/>
    <w:rsid w:val="00DD7162"/>
    <w:rsid w:val="00DD7536"/>
    <w:rsid w:val="00DD7718"/>
    <w:rsid w:val="00DE0180"/>
    <w:rsid w:val="00DE056F"/>
    <w:rsid w:val="00DE075A"/>
    <w:rsid w:val="00DE1221"/>
    <w:rsid w:val="00DE12FF"/>
    <w:rsid w:val="00DE19E8"/>
    <w:rsid w:val="00DE21C2"/>
    <w:rsid w:val="00DE2269"/>
    <w:rsid w:val="00DE23E1"/>
    <w:rsid w:val="00DE2928"/>
    <w:rsid w:val="00DE2AB3"/>
    <w:rsid w:val="00DE2AD4"/>
    <w:rsid w:val="00DE3595"/>
    <w:rsid w:val="00DE36BF"/>
    <w:rsid w:val="00DE3BF4"/>
    <w:rsid w:val="00DE3F2B"/>
    <w:rsid w:val="00DE3F9D"/>
    <w:rsid w:val="00DE3FF7"/>
    <w:rsid w:val="00DE427B"/>
    <w:rsid w:val="00DE53B1"/>
    <w:rsid w:val="00DE5626"/>
    <w:rsid w:val="00DE5CD6"/>
    <w:rsid w:val="00DE5D97"/>
    <w:rsid w:val="00DE64B5"/>
    <w:rsid w:val="00DE71EF"/>
    <w:rsid w:val="00DE7226"/>
    <w:rsid w:val="00DE7234"/>
    <w:rsid w:val="00DE7484"/>
    <w:rsid w:val="00DE7994"/>
    <w:rsid w:val="00DF009E"/>
    <w:rsid w:val="00DF0153"/>
    <w:rsid w:val="00DF0462"/>
    <w:rsid w:val="00DF0624"/>
    <w:rsid w:val="00DF17CD"/>
    <w:rsid w:val="00DF235F"/>
    <w:rsid w:val="00DF34D8"/>
    <w:rsid w:val="00DF3503"/>
    <w:rsid w:val="00DF3FC8"/>
    <w:rsid w:val="00DF40B5"/>
    <w:rsid w:val="00DF4181"/>
    <w:rsid w:val="00DF4330"/>
    <w:rsid w:val="00DF569F"/>
    <w:rsid w:val="00DF5723"/>
    <w:rsid w:val="00DF5B0A"/>
    <w:rsid w:val="00DF603B"/>
    <w:rsid w:val="00DF61DF"/>
    <w:rsid w:val="00DF63F2"/>
    <w:rsid w:val="00DF68A5"/>
    <w:rsid w:val="00DF72CB"/>
    <w:rsid w:val="00DF7753"/>
    <w:rsid w:val="00DF79C7"/>
    <w:rsid w:val="00E0001E"/>
    <w:rsid w:val="00E00164"/>
    <w:rsid w:val="00E01187"/>
    <w:rsid w:val="00E01FEE"/>
    <w:rsid w:val="00E0248D"/>
    <w:rsid w:val="00E028BA"/>
    <w:rsid w:val="00E02949"/>
    <w:rsid w:val="00E03380"/>
    <w:rsid w:val="00E037FE"/>
    <w:rsid w:val="00E03A34"/>
    <w:rsid w:val="00E03D34"/>
    <w:rsid w:val="00E044EC"/>
    <w:rsid w:val="00E04981"/>
    <w:rsid w:val="00E04D60"/>
    <w:rsid w:val="00E05634"/>
    <w:rsid w:val="00E05821"/>
    <w:rsid w:val="00E05D84"/>
    <w:rsid w:val="00E05FE2"/>
    <w:rsid w:val="00E0632B"/>
    <w:rsid w:val="00E065F5"/>
    <w:rsid w:val="00E07479"/>
    <w:rsid w:val="00E07810"/>
    <w:rsid w:val="00E07F27"/>
    <w:rsid w:val="00E10520"/>
    <w:rsid w:val="00E116FF"/>
    <w:rsid w:val="00E11968"/>
    <w:rsid w:val="00E12396"/>
    <w:rsid w:val="00E12600"/>
    <w:rsid w:val="00E127DE"/>
    <w:rsid w:val="00E13255"/>
    <w:rsid w:val="00E13CD3"/>
    <w:rsid w:val="00E1466E"/>
    <w:rsid w:val="00E158C2"/>
    <w:rsid w:val="00E16E2D"/>
    <w:rsid w:val="00E17128"/>
    <w:rsid w:val="00E172FF"/>
    <w:rsid w:val="00E17372"/>
    <w:rsid w:val="00E173D4"/>
    <w:rsid w:val="00E179AF"/>
    <w:rsid w:val="00E20039"/>
    <w:rsid w:val="00E200FD"/>
    <w:rsid w:val="00E213C3"/>
    <w:rsid w:val="00E22454"/>
    <w:rsid w:val="00E224FC"/>
    <w:rsid w:val="00E22B8C"/>
    <w:rsid w:val="00E23096"/>
    <w:rsid w:val="00E247E3"/>
    <w:rsid w:val="00E24E9D"/>
    <w:rsid w:val="00E24ED7"/>
    <w:rsid w:val="00E2501F"/>
    <w:rsid w:val="00E252AA"/>
    <w:rsid w:val="00E25359"/>
    <w:rsid w:val="00E25C0F"/>
    <w:rsid w:val="00E25FFB"/>
    <w:rsid w:val="00E262EE"/>
    <w:rsid w:val="00E26FA4"/>
    <w:rsid w:val="00E30315"/>
    <w:rsid w:val="00E308B8"/>
    <w:rsid w:val="00E30A2F"/>
    <w:rsid w:val="00E30C04"/>
    <w:rsid w:val="00E31308"/>
    <w:rsid w:val="00E3133D"/>
    <w:rsid w:val="00E31624"/>
    <w:rsid w:val="00E31A80"/>
    <w:rsid w:val="00E32168"/>
    <w:rsid w:val="00E32EE5"/>
    <w:rsid w:val="00E33352"/>
    <w:rsid w:val="00E33AFA"/>
    <w:rsid w:val="00E33B2C"/>
    <w:rsid w:val="00E350B4"/>
    <w:rsid w:val="00E352F6"/>
    <w:rsid w:val="00E358EC"/>
    <w:rsid w:val="00E35CCF"/>
    <w:rsid w:val="00E35D78"/>
    <w:rsid w:val="00E36386"/>
    <w:rsid w:val="00E36485"/>
    <w:rsid w:val="00E3663B"/>
    <w:rsid w:val="00E36D60"/>
    <w:rsid w:val="00E378C7"/>
    <w:rsid w:val="00E406A0"/>
    <w:rsid w:val="00E41503"/>
    <w:rsid w:val="00E41B9B"/>
    <w:rsid w:val="00E420B4"/>
    <w:rsid w:val="00E4211F"/>
    <w:rsid w:val="00E42520"/>
    <w:rsid w:val="00E42C01"/>
    <w:rsid w:val="00E43003"/>
    <w:rsid w:val="00E430BF"/>
    <w:rsid w:val="00E4316D"/>
    <w:rsid w:val="00E4361A"/>
    <w:rsid w:val="00E436EB"/>
    <w:rsid w:val="00E43FCE"/>
    <w:rsid w:val="00E45F14"/>
    <w:rsid w:val="00E4751A"/>
    <w:rsid w:val="00E47682"/>
    <w:rsid w:val="00E47B77"/>
    <w:rsid w:val="00E50B2C"/>
    <w:rsid w:val="00E50B37"/>
    <w:rsid w:val="00E50D64"/>
    <w:rsid w:val="00E50D73"/>
    <w:rsid w:val="00E515C9"/>
    <w:rsid w:val="00E51655"/>
    <w:rsid w:val="00E51A01"/>
    <w:rsid w:val="00E51CE7"/>
    <w:rsid w:val="00E51EF3"/>
    <w:rsid w:val="00E52518"/>
    <w:rsid w:val="00E52E5B"/>
    <w:rsid w:val="00E5360F"/>
    <w:rsid w:val="00E53D2E"/>
    <w:rsid w:val="00E54149"/>
    <w:rsid w:val="00E55B9E"/>
    <w:rsid w:val="00E55E90"/>
    <w:rsid w:val="00E56501"/>
    <w:rsid w:val="00E5704E"/>
    <w:rsid w:val="00E5734A"/>
    <w:rsid w:val="00E6098C"/>
    <w:rsid w:val="00E60E00"/>
    <w:rsid w:val="00E60E20"/>
    <w:rsid w:val="00E62637"/>
    <w:rsid w:val="00E62C2F"/>
    <w:rsid w:val="00E63B13"/>
    <w:rsid w:val="00E63F01"/>
    <w:rsid w:val="00E650C1"/>
    <w:rsid w:val="00E65F87"/>
    <w:rsid w:val="00E66B95"/>
    <w:rsid w:val="00E6764C"/>
    <w:rsid w:val="00E70491"/>
    <w:rsid w:val="00E71862"/>
    <w:rsid w:val="00E71DF9"/>
    <w:rsid w:val="00E71F0E"/>
    <w:rsid w:val="00E7211D"/>
    <w:rsid w:val="00E721E5"/>
    <w:rsid w:val="00E7235A"/>
    <w:rsid w:val="00E724CE"/>
    <w:rsid w:val="00E724E8"/>
    <w:rsid w:val="00E72648"/>
    <w:rsid w:val="00E73234"/>
    <w:rsid w:val="00E7375A"/>
    <w:rsid w:val="00E73F0C"/>
    <w:rsid w:val="00E7459A"/>
    <w:rsid w:val="00E74C6B"/>
    <w:rsid w:val="00E74D6B"/>
    <w:rsid w:val="00E7573E"/>
    <w:rsid w:val="00E75C74"/>
    <w:rsid w:val="00E75E11"/>
    <w:rsid w:val="00E7612F"/>
    <w:rsid w:val="00E77193"/>
    <w:rsid w:val="00E7753E"/>
    <w:rsid w:val="00E8026C"/>
    <w:rsid w:val="00E80DCD"/>
    <w:rsid w:val="00E8107A"/>
    <w:rsid w:val="00E812A7"/>
    <w:rsid w:val="00E81320"/>
    <w:rsid w:val="00E81CA3"/>
    <w:rsid w:val="00E821AB"/>
    <w:rsid w:val="00E8261F"/>
    <w:rsid w:val="00E82C0A"/>
    <w:rsid w:val="00E83278"/>
    <w:rsid w:val="00E83D52"/>
    <w:rsid w:val="00E848AC"/>
    <w:rsid w:val="00E84E91"/>
    <w:rsid w:val="00E860EF"/>
    <w:rsid w:val="00E86361"/>
    <w:rsid w:val="00E87DCC"/>
    <w:rsid w:val="00E87F2D"/>
    <w:rsid w:val="00E901E9"/>
    <w:rsid w:val="00E90668"/>
    <w:rsid w:val="00E9088F"/>
    <w:rsid w:val="00E91208"/>
    <w:rsid w:val="00E91506"/>
    <w:rsid w:val="00E917B0"/>
    <w:rsid w:val="00E91DCE"/>
    <w:rsid w:val="00E925B4"/>
    <w:rsid w:val="00E933A3"/>
    <w:rsid w:val="00E933D6"/>
    <w:rsid w:val="00E93496"/>
    <w:rsid w:val="00E945EA"/>
    <w:rsid w:val="00E949BB"/>
    <w:rsid w:val="00E955F6"/>
    <w:rsid w:val="00E96147"/>
    <w:rsid w:val="00E96E1D"/>
    <w:rsid w:val="00E96E3C"/>
    <w:rsid w:val="00E97A3F"/>
    <w:rsid w:val="00EA0767"/>
    <w:rsid w:val="00EA0E1C"/>
    <w:rsid w:val="00EA1369"/>
    <w:rsid w:val="00EA15C9"/>
    <w:rsid w:val="00EA1879"/>
    <w:rsid w:val="00EA3806"/>
    <w:rsid w:val="00EA436B"/>
    <w:rsid w:val="00EA4965"/>
    <w:rsid w:val="00EA4EC5"/>
    <w:rsid w:val="00EA577F"/>
    <w:rsid w:val="00EA6481"/>
    <w:rsid w:val="00EA6BC5"/>
    <w:rsid w:val="00EA6F5D"/>
    <w:rsid w:val="00EA753D"/>
    <w:rsid w:val="00EA7924"/>
    <w:rsid w:val="00EA7A07"/>
    <w:rsid w:val="00EA7AE3"/>
    <w:rsid w:val="00EB0302"/>
    <w:rsid w:val="00EB0862"/>
    <w:rsid w:val="00EB0C5F"/>
    <w:rsid w:val="00EB0CD6"/>
    <w:rsid w:val="00EB1149"/>
    <w:rsid w:val="00EB14B3"/>
    <w:rsid w:val="00EB1894"/>
    <w:rsid w:val="00EB1BA3"/>
    <w:rsid w:val="00EB20D7"/>
    <w:rsid w:val="00EB2763"/>
    <w:rsid w:val="00EB2A46"/>
    <w:rsid w:val="00EB3395"/>
    <w:rsid w:val="00EB3DBB"/>
    <w:rsid w:val="00EB40C2"/>
    <w:rsid w:val="00EB45D9"/>
    <w:rsid w:val="00EB4A77"/>
    <w:rsid w:val="00EB4E7A"/>
    <w:rsid w:val="00EB5D76"/>
    <w:rsid w:val="00EB668B"/>
    <w:rsid w:val="00EB66C8"/>
    <w:rsid w:val="00EB6700"/>
    <w:rsid w:val="00EB686E"/>
    <w:rsid w:val="00EB6F75"/>
    <w:rsid w:val="00EB728F"/>
    <w:rsid w:val="00EB7738"/>
    <w:rsid w:val="00EB7D53"/>
    <w:rsid w:val="00EC025B"/>
    <w:rsid w:val="00EC181D"/>
    <w:rsid w:val="00EC1E0E"/>
    <w:rsid w:val="00EC20D4"/>
    <w:rsid w:val="00EC27B3"/>
    <w:rsid w:val="00EC2AA3"/>
    <w:rsid w:val="00EC31F6"/>
    <w:rsid w:val="00EC3E59"/>
    <w:rsid w:val="00EC43AC"/>
    <w:rsid w:val="00EC4655"/>
    <w:rsid w:val="00EC46D2"/>
    <w:rsid w:val="00EC4C6E"/>
    <w:rsid w:val="00EC50EC"/>
    <w:rsid w:val="00EC5370"/>
    <w:rsid w:val="00EC5513"/>
    <w:rsid w:val="00EC5ECB"/>
    <w:rsid w:val="00EC670E"/>
    <w:rsid w:val="00EC6968"/>
    <w:rsid w:val="00EC78BD"/>
    <w:rsid w:val="00EC7C48"/>
    <w:rsid w:val="00ED0120"/>
    <w:rsid w:val="00ED03E5"/>
    <w:rsid w:val="00ED0A28"/>
    <w:rsid w:val="00ED12A4"/>
    <w:rsid w:val="00ED15AE"/>
    <w:rsid w:val="00ED2714"/>
    <w:rsid w:val="00ED29A5"/>
    <w:rsid w:val="00ED36FE"/>
    <w:rsid w:val="00ED38DA"/>
    <w:rsid w:val="00ED38F2"/>
    <w:rsid w:val="00ED3A9D"/>
    <w:rsid w:val="00ED3EF2"/>
    <w:rsid w:val="00ED465C"/>
    <w:rsid w:val="00ED5F16"/>
    <w:rsid w:val="00ED5FA9"/>
    <w:rsid w:val="00ED653B"/>
    <w:rsid w:val="00ED72F7"/>
    <w:rsid w:val="00ED741D"/>
    <w:rsid w:val="00ED7579"/>
    <w:rsid w:val="00ED765E"/>
    <w:rsid w:val="00ED7A5B"/>
    <w:rsid w:val="00EE0455"/>
    <w:rsid w:val="00EE04CF"/>
    <w:rsid w:val="00EE0640"/>
    <w:rsid w:val="00EE0D90"/>
    <w:rsid w:val="00EE0E71"/>
    <w:rsid w:val="00EE137E"/>
    <w:rsid w:val="00EE1B82"/>
    <w:rsid w:val="00EE1F66"/>
    <w:rsid w:val="00EE3333"/>
    <w:rsid w:val="00EE3728"/>
    <w:rsid w:val="00EE49F4"/>
    <w:rsid w:val="00EE5596"/>
    <w:rsid w:val="00EE60B7"/>
    <w:rsid w:val="00EF026F"/>
    <w:rsid w:val="00EF04A7"/>
    <w:rsid w:val="00EF0E21"/>
    <w:rsid w:val="00EF1118"/>
    <w:rsid w:val="00EF1D10"/>
    <w:rsid w:val="00EF1E89"/>
    <w:rsid w:val="00EF1F8E"/>
    <w:rsid w:val="00EF2257"/>
    <w:rsid w:val="00EF24B8"/>
    <w:rsid w:val="00EF2AA0"/>
    <w:rsid w:val="00EF3E82"/>
    <w:rsid w:val="00EF4479"/>
    <w:rsid w:val="00EF46F1"/>
    <w:rsid w:val="00EF4960"/>
    <w:rsid w:val="00EF4BB7"/>
    <w:rsid w:val="00EF5137"/>
    <w:rsid w:val="00EF5EE7"/>
    <w:rsid w:val="00EF6078"/>
    <w:rsid w:val="00EF6722"/>
    <w:rsid w:val="00EF7A71"/>
    <w:rsid w:val="00EF7FEB"/>
    <w:rsid w:val="00F00776"/>
    <w:rsid w:val="00F00ACC"/>
    <w:rsid w:val="00F0127D"/>
    <w:rsid w:val="00F0127F"/>
    <w:rsid w:val="00F01445"/>
    <w:rsid w:val="00F015C1"/>
    <w:rsid w:val="00F01D9D"/>
    <w:rsid w:val="00F029CD"/>
    <w:rsid w:val="00F0308C"/>
    <w:rsid w:val="00F0315E"/>
    <w:rsid w:val="00F03B67"/>
    <w:rsid w:val="00F03DB4"/>
    <w:rsid w:val="00F05A42"/>
    <w:rsid w:val="00F075FE"/>
    <w:rsid w:val="00F0772A"/>
    <w:rsid w:val="00F07AFA"/>
    <w:rsid w:val="00F07BF5"/>
    <w:rsid w:val="00F07FE7"/>
    <w:rsid w:val="00F10324"/>
    <w:rsid w:val="00F12201"/>
    <w:rsid w:val="00F1233D"/>
    <w:rsid w:val="00F1301B"/>
    <w:rsid w:val="00F13119"/>
    <w:rsid w:val="00F133B8"/>
    <w:rsid w:val="00F13F74"/>
    <w:rsid w:val="00F140FE"/>
    <w:rsid w:val="00F148A5"/>
    <w:rsid w:val="00F149BD"/>
    <w:rsid w:val="00F14BAA"/>
    <w:rsid w:val="00F150D7"/>
    <w:rsid w:val="00F16232"/>
    <w:rsid w:val="00F17155"/>
    <w:rsid w:val="00F171D0"/>
    <w:rsid w:val="00F1748B"/>
    <w:rsid w:val="00F17551"/>
    <w:rsid w:val="00F17B39"/>
    <w:rsid w:val="00F2029D"/>
    <w:rsid w:val="00F2106A"/>
    <w:rsid w:val="00F21884"/>
    <w:rsid w:val="00F21ACB"/>
    <w:rsid w:val="00F21EF3"/>
    <w:rsid w:val="00F226FD"/>
    <w:rsid w:val="00F243A8"/>
    <w:rsid w:val="00F244E9"/>
    <w:rsid w:val="00F24CCE"/>
    <w:rsid w:val="00F25916"/>
    <w:rsid w:val="00F25CEE"/>
    <w:rsid w:val="00F25EED"/>
    <w:rsid w:val="00F26AB5"/>
    <w:rsid w:val="00F275D6"/>
    <w:rsid w:val="00F27B74"/>
    <w:rsid w:val="00F27BD1"/>
    <w:rsid w:val="00F309C6"/>
    <w:rsid w:val="00F314CB"/>
    <w:rsid w:val="00F3178A"/>
    <w:rsid w:val="00F3188E"/>
    <w:rsid w:val="00F32948"/>
    <w:rsid w:val="00F32F76"/>
    <w:rsid w:val="00F3301A"/>
    <w:rsid w:val="00F331AC"/>
    <w:rsid w:val="00F33673"/>
    <w:rsid w:val="00F3386E"/>
    <w:rsid w:val="00F339C8"/>
    <w:rsid w:val="00F33AD7"/>
    <w:rsid w:val="00F33BA5"/>
    <w:rsid w:val="00F354C9"/>
    <w:rsid w:val="00F35CF0"/>
    <w:rsid w:val="00F3646F"/>
    <w:rsid w:val="00F36482"/>
    <w:rsid w:val="00F36912"/>
    <w:rsid w:val="00F36E19"/>
    <w:rsid w:val="00F37404"/>
    <w:rsid w:val="00F37BA7"/>
    <w:rsid w:val="00F400D6"/>
    <w:rsid w:val="00F40133"/>
    <w:rsid w:val="00F40814"/>
    <w:rsid w:val="00F4115E"/>
    <w:rsid w:val="00F4117B"/>
    <w:rsid w:val="00F41735"/>
    <w:rsid w:val="00F41838"/>
    <w:rsid w:val="00F41B7F"/>
    <w:rsid w:val="00F420DC"/>
    <w:rsid w:val="00F4296C"/>
    <w:rsid w:val="00F43483"/>
    <w:rsid w:val="00F43755"/>
    <w:rsid w:val="00F43C62"/>
    <w:rsid w:val="00F448A5"/>
    <w:rsid w:val="00F448EC"/>
    <w:rsid w:val="00F465C5"/>
    <w:rsid w:val="00F468D7"/>
    <w:rsid w:val="00F46E30"/>
    <w:rsid w:val="00F47214"/>
    <w:rsid w:val="00F4747F"/>
    <w:rsid w:val="00F47EBE"/>
    <w:rsid w:val="00F50FEE"/>
    <w:rsid w:val="00F5101C"/>
    <w:rsid w:val="00F522AE"/>
    <w:rsid w:val="00F52483"/>
    <w:rsid w:val="00F524BE"/>
    <w:rsid w:val="00F52918"/>
    <w:rsid w:val="00F52A35"/>
    <w:rsid w:val="00F5363F"/>
    <w:rsid w:val="00F53B69"/>
    <w:rsid w:val="00F53D4E"/>
    <w:rsid w:val="00F54B02"/>
    <w:rsid w:val="00F54C47"/>
    <w:rsid w:val="00F553DE"/>
    <w:rsid w:val="00F56E65"/>
    <w:rsid w:val="00F57171"/>
    <w:rsid w:val="00F571A1"/>
    <w:rsid w:val="00F5768F"/>
    <w:rsid w:val="00F579DA"/>
    <w:rsid w:val="00F600FC"/>
    <w:rsid w:val="00F613BF"/>
    <w:rsid w:val="00F61572"/>
    <w:rsid w:val="00F617FA"/>
    <w:rsid w:val="00F61DF0"/>
    <w:rsid w:val="00F62DBE"/>
    <w:rsid w:val="00F63A54"/>
    <w:rsid w:val="00F63E43"/>
    <w:rsid w:val="00F65522"/>
    <w:rsid w:val="00F65CEB"/>
    <w:rsid w:val="00F666AE"/>
    <w:rsid w:val="00F668A9"/>
    <w:rsid w:val="00F66E51"/>
    <w:rsid w:val="00F67EB1"/>
    <w:rsid w:val="00F707AD"/>
    <w:rsid w:val="00F70F7C"/>
    <w:rsid w:val="00F712EE"/>
    <w:rsid w:val="00F716DD"/>
    <w:rsid w:val="00F719ED"/>
    <w:rsid w:val="00F71D43"/>
    <w:rsid w:val="00F730EC"/>
    <w:rsid w:val="00F738E4"/>
    <w:rsid w:val="00F74834"/>
    <w:rsid w:val="00F74DAD"/>
    <w:rsid w:val="00F754E7"/>
    <w:rsid w:val="00F756DF"/>
    <w:rsid w:val="00F75AED"/>
    <w:rsid w:val="00F75B65"/>
    <w:rsid w:val="00F76263"/>
    <w:rsid w:val="00F7696B"/>
    <w:rsid w:val="00F76F8B"/>
    <w:rsid w:val="00F7707C"/>
    <w:rsid w:val="00F772B6"/>
    <w:rsid w:val="00F773F6"/>
    <w:rsid w:val="00F80EC5"/>
    <w:rsid w:val="00F82162"/>
    <w:rsid w:val="00F8250D"/>
    <w:rsid w:val="00F8258F"/>
    <w:rsid w:val="00F82A92"/>
    <w:rsid w:val="00F82FCB"/>
    <w:rsid w:val="00F832A0"/>
    <w:rsid w:val="00F839FB"/>
    <w:rsid w:val="00F83CCE"/>
    <w:rsid w:val="00F84269"/>
    <w:rsid w:val="00F8437C"/>
    <w:rsid w:val="00F8474A"/>
    <w:rsid w:val="00F84CAB"/>
    <w:rsid w:val="00F854C1"/>
    <w:rsid w:val="00F8589B"/>
    <w:rsid w:val="00F85C5A"/>
    <w:rsid w:val="00F85CDE"/>
    <w:rsid w:val="00F85F1B"/>
    <w:rsid w:val="00F864ED"/>
    <w:rsid w:val="00F86ACF"/>
    <w:rsid w:val="00F87A29"/>
    <w:rsid w:val="00F87CD7"/>
    <w:rsid w:val="00F906D1"/>
    <w:rsid w:val="00F90799"/>
    <w:rsid w:val="00F90F07"/>
    <w:rsid w:val="00F91221"/>
    <w:rsid w:val="00F91884"/>
    <w:rsid w:val="00F921E1"/>
    <w:rsid w:val="00F92BA0"/>
    <w:rsid w:val="00F92CD5"/>
    <w:rsid w:val="00F93900"/>
    <w:rsid w:val="00F947D3"/>
    <w:rsid w:val="00F950E0"/>
    <w:rsid w:val="00F9527F"/>
    <w:rsid w:val="00F95548"/>
    <w:rsid w:val="00F95B5B"/>
    <w:rsid w:val="00F95D26"/>
    <w:rsid w:val="00F967B7"/>
    <w:rsid w:val="00F96FB6"/>
    <w:rsid w:val="00F97395"/>
    <w:rsid w:val="00F973B0"/>
    <w:rsid w:val="00F97A6A"/>
    <w:rsid w:val="00F97E7D"/>
    <w:rsid w:val="00F97E91"/>
    <w:rsid w:val="00F97F06"/>
    <w:rsid w:val="00FA0565"/>
    <w:rsid w:val="00FA0A2F"/>
    <w:rsid w:val="00FA1484"/>
    <w:rsid w:val="00FA16AD"/>
    <w:rsid w:val="00FA18F3"/>
    <w:rsid w:val="00FA1CCD"/>
    <w:rsid w:val="00FA323F"/>
    <w:rsid w:val="00FA3A0F"/>
    <w:rsid w:val="00FA3C01"/>
    <w:rsid w:val="00FA3F56"/>
    <w:rsid w:val="00FA4D7E"/>
    <w:rsid w:val="00FA5411"/>
    <w:rsid w:val="00FA554D"/>
    <w:rsid w:val="00FA55B9"/>
    <w:rsid w:val="00FA5724"/>
    <w:rsid w:val="00FA5D80"/>
    <w:rsid w:val="00FA66A8"/>
    <w:rsid w:val="00FA6C51"/>
    <w:rsid w:val="00FA70A3"/>
    <w:rsid w:val="00FA72E3"/>
    <w:rsid w:val="00FA7566"/>
    <w:rsid w:val="00FA7865"/>
    <w:rsid w:val="00FB040E"/>
    <w:rsid w:val="00FB0499"/>
    <w:rsid w:val="00FB0BC0"/>
    <w:rsid w:val="00FB1B38"/>
    <w:rsid w:val="00FB20FA"/>
    <w:rsid w:val="00FB2E96"/>
    <w:rsid w:val="00FB3800"/>
    <w:rsid w:val="00FB3840"/>
    <w:rsid w:val="00FB3D2B"/>
    <w:rsid w:val="00FB3EC2"/>
    <w:rsid w:val="00FB4016"/>
    <w:rsid w:val="00FB591C"/>
    <w:rsid w:val="00FB6B04"/>
    <w:rsid w:val="00FB6DFC"/>
    <w:rsid w:val="00FB77CD"/>
    <w:rsid w:val="00FC01DF"/>
    <w:rsid w:val="00FC10A5"/>
    <w:rsid w:val="00FC1250"/>
    <w:rsid w:val="00FC180D"/>
    <w:rsid w:val="00FC268A"/>
    <w:rsid w:val="00FC2D2B"/>
    <w:rsid w:val="00FC32CF"/>
    <w:rsid w:val="00FC34F7"/>
    <w:rsid w:val="00FC3663"/>
    <w:rsid w:val="00FC42BE"/>
    <w:rsid w:val="00FC439F"/>
    <w:rsid w:val="00FC552B"/>
    <w:rsid w:val="00FC566B"/>
    <w:rsid w:val="00FC57B1"/>
    <w:rsid w:val="00FC5C15"/>
    <w:rsid w:val="00FC5E06"/>
    <w:rsid w:val="00FC5FA6"/>
    <w:rsid w:val="00FC67C2"/>
    <w:rsid w:val="00FC7249"/>
    <w:rsid w:val="00FC7ABD"/>
    <w:rsid w:val="00FD0C20"/>
    <w:rsid w:val="00FD1F21"/>
    <w:rsid w:val="00FD1F70"/>
    <w:rsid w:val="00FD2185"/>
    <w:rsid w:val="00FD26E4"/>
    <w:rsid w:val="00FD2F0B"/>
    <w:rsid w:val="00FD33AF"/>
    <w:rsid w:val="00FD35F0"/>
    <w:rsid w:val="00FD3D7D"/>
    <w:rsid w:val="00FD4054"/>
    <w:rsid w:val="00FD4AB4"/>
    <w:rsid w:val="00FD4C20"/>
    <w:rsid w:val="00FD4F37"/>
    <w:rsid w:val="00FD527E"/>
    <w:rsid w:val="00FD55A4"/>
    <w:rsid w:val="00FD61EC"/>
    <w:rsid w:val="00FD61FC"/>
    <w:rsid w:val="00FD66B3"/>
    <w:rsid w:val="00FD6C8C"/>
    <w:rsid w:val="00FD7747"/>
    <w:rsid w:val="00FE0480"/>
    <w:rsid w:val="00FE0976"/>
    <w:rsid w:val="00FE0F9D"/>
    <w:rsid w:val="00FE11AF"/>
    <w:rsid w:val="00FE27A1"/>
    <w:rsid w:val="00FE2EE0"/>
    <w:rsid w:val="00FE2F3E"/>
    <w:rsid w:val="00FE3353"/>
    <w:rsid w:val="00FE36DE"/>
    <w:rsid w:val="00FE372D"/>
    <w:rsid w:val="00FE3903"/>
    <w:rsid w:val="00FE3C08"/>
    <w:rsid w:val="00FE403C"/>
    <w:rsid w:val="00FE52C0"/>
    <w:rsid w:val="00FE586B"/>
    <w:rsid w:val="00FE65A1"/>
    <w:rsid w:val="00FE7D90"/>
    <w:rsid w:val="00FE7EFF"/>
    <w:rsid w:val="00FF084C"/>
    <w:rsid w:val="00FF1491"/>
    <w:rsid w:val="00FF1F31"/>
    <w:rsid w:val="00FF2771"/>
    <w:rsid w:val="00FF30E6"/>
    <w:rsid w:val="00FF3438"/>
    <w:rsid w:val="00FF3A58"/>
    <w:rsid w:val="00FF3C69"/>
    <w:rsid w:val="00FF47B0"/>
    <w:rsid w:val="00FF5074"/>
    <w:rsid w:val="00FF55DC"/>
    <w:rsid w:val="00FF5877"/>
    <w:rsid w:val="00FF6924"/>
    <w:rsid w:val="00FF7718"/>
    <w:rsid w:val="015B748D"/>
    <w:rsid w:val="01F500B5"/>
    <w:rsid w:val="03230D0D"/>
    <w:rsid w:val="052F60EA"/>
    <w:rsid w:val="05B043A2"/>
    <w:rsid w:val="09A06AAE"/>
    <w:rsid w:val="0A7144C8"/>
    <w:rsid w:val="0BD35660"/>
    <w:rsid w:val="0D7A2D27"/>
    <w:rsid w:val="0E5E6C00"/>
    <w:rsid w:val="0F926241"/>
    <w:rsid w:val="115415DE"/>
    <w:rsid w:val="14E26B69"/>
    <w:rsid w:val="15FC203E"/>
    <w:rsid w:val="19972301"/>
    <w:rsid w:val="1A1B6055"/>
    <w:rsid w:val="1BAB4523"/>
    <w:rsid w:val="1D5C0ACA"/>
    <w:rsid w:val="1F573233"/>
    <w:rsid w:val="20EC730E"/>
    <w:rsid w:val="20F1718B"/>
    <w:rsid w:val="218712D9"/>
    <w:rsid w:val="22E110CB"/>
    <w:rsid w:val="237F5657"/>
    <w:rsid w:val="2491728A"/>
    <w:rsid w:val="24F55150"/>
    <w:rsid w:val="27875FBF"/>
    <w:rsid w:val="27A43B35"/>
    <w:rsid w:val="296F03E3"/>
    <w:rsid w:val="29CF4FF8"/>
    <w:rsid w:val="29FE5164"/>
    <w:rsid w:val="2A8D291B"/>
    <w:rsid w:val="2ADE29AD"/>
    <w:rsid w:val="2B96738E"/>
    <w:rsid w:val="2D1E1A6B"/>
    <w:rsid w:val="2D735177"/>
    <w:rsid w:val="32C30ED0"/>
    <w:rsid w:val="372E6057"/>
    <w:rsid w:val="38A968BD"/>
    <w:rsid w:val="394242BC"/>
    <w:rsid w:val="394D6394"/>
    <w:rsid w:val="3BD72949"/>
    <w:rsid w:val="3BF7EA4E"/>
    <w:rsid w:val="41030744"/>
    <w:rsid w:val="4117173A"/>
    <w:rsid w:val="41631E31"/>
    <w:rsid w:val="41807E55"/>
    <w:rsid w:val="42EA2E26"/>
    <w:rsid w:val="44510AB8"/>
    <w:rsid w:val="446D0914"/>
    <w:rsid w:val="464F03C2"/>
    <w:rsid w:val="46DC60D8"/>
    <w:rsid w:val="46E469CC"/>
    <w:rsid w:val="4EC94FE0"/>
    <w:rsid w:val="4F020190"/>
    <w:rsid w:val="4FDF2F14"/>
    <w:rsid w:val="4FFF6A70"/>
    <w:rsid w:val="51B86287"/>
    <w:rsid w:val="52493742"/>
    <w:rsid w:val="53157170"/>
    <w:rsid w:val="56B44FC5"/>
    <w:rsid w:val="59FF3552"/>
    <w:rsid w:val="5A3FF049"/>
    <w:rsid w:val="5A785D7F"/>
    <w:rsid w:val="5B407300"/>
    <w:rsid w:val="5C2D6E48"/>
    <w:rsid w:val="5C534B22"/>
    <w:rsid w:val="5DB72D8A"/>
    <w:rsid w:val="5DF99A2C"/>
    <w:rsid w:val="5ED95A40"/>
    <w:rsid w:val="5FAC4794"/>
    <w:rsid w:val="629076B0"/>
    <w:rsid w:val="65C20288"/>
    <w:rsid w:val="673D7152"/>
    <w:rsid w:val="6A166F62"/>
    <w:rsid w:val="6DDB531B"/>
    <w:rsid w:val="6E7105E0"/>
    <w:rsid w:val="71817856"/>
    <w:rsid w:val="71922BCB"/>
    <w:rsid w:val="73EF4C35"/>
    <w:rsid w:val="74233576"/>
    <w:rsid w:val="74DBCD00"/>
    <w:rsid w:val="77FFE117"/>
    <w:rsid w:val="78C41715"/>
    <w:rsid w:val="79443C13"/>
    <w:rsid w:val="7BFB6A68"/>
    <w:rsid w:val="7CD61726"/>
    <w:rsid w:val="7CDF4169"/>
    <w:rsid w:val="7DDDFAE3"/>
    <w:rsid w:val="7DDF9327"/>
    <w:rsid w:val="7E7F9BD3"/>
    <w:rsid w:val="7ED366D3"/>
    <w:rsid w:val="7F392F8A"/>
    <w:rsid w:val="7FBD32B5"/>
    <w:rsid w:val="7FD44946"/>
    <w:rsid w:val="7FF2E1F9"/>
    <w:rsid w:val="7FFBB991"/>
    <w:rsid w:val="9CEB87C9"/>
    <w:rsid w:val="B185EDA2"/>
    <w:rsid w:val="BBFF7ED4"/>
    <w:rsid w:val="BDEFF9D9"/>
    <w:rsid w:val="CD3D7DEE"/>
    <w:rsid w:val="CFF941F1"/>
    <w:rsid w:val="DD46AF7A"/>
    <w:rsid w:val="E3BFAF41"/>
    <w:rsid w:val="EFCFBE44"/>
    <w:rsid w:val="F6BF0D1D"/>
    <w:rsid w:val="FBAF9D03"/>
    <w:rsid w:val="FDEE13D1"/>
    <w:rsid w:val="FE698113"/>
    <w:rsid w:val="FF2AEB1B"/>
    <w:rsid w:val="FF3FFB80"/>
    <w:rsid w:val="FF9F0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Calibri" w:hAnsi="Calibri"/>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link w:val="23"/>
    <w:qFormat/>
    <w:uiPriority w:val="0"/>
    <w:pPr>
      <w:jc w:val="center"/>
    </w:pPr>
    <w:rPr>
      <w:sz w:val="44"/>
      <w:szCs w:val="20"/>
    </w:rPr>
  </w:style>
  <w:style w:type="paragraph" w:styleId="5">
    <w:name w:val="Plain Text"/>
    <w:basedOn w:val="1"/>
    <w:link w:val="20"/>
    <w:qFormat/>
    <w:uiPriority w:val="0"/>
    <w:rPr>
      <w:rFonts w:ascii="宋体" w:hAnsi="Courier New" w:cs="Courier New"/>
      <w:szCs w:val="21"/>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link w:val="19"/>
    <w:qFormat/>
    <w:uiPriority w:val="0"/>
    <w:pPr>
      <w:spacing w:before="240" w:after="60"/>
      <w:jc w:val="center"/>
      <w:outlineLvl w:val="0"/>
    </w:pPr>
    <w:rPr>
      <w:rFonts w:asciiTheme="majorHAnsi" w:hAnsiTheme="majorHAnsi" w:cstheme="majorBidi"/>
      <w:b/>
      <w:bCs/>
      <w:sz w:val="32"/>
      <w:szCs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批注框文本 字符"/>
    <w:basedOn w:val="14"/>
    <w:link w:val="6"/>
    <w:qFormat/>
    <w:uiPriority w:val="0"/>
    <w:rPr>
      <w:kern w:val="2"/>
      <w:sz w:val="18"/>
      <w:szCs w:val="18"/>
    </w:rPr>
  </w:style>
  <w:style w:type="character" w:customStyle="1" w:styleId="17">
    <w:name w:val="页脚 字符"/>
    <w:basedOn w:val="14"/>
    <w:link w:val="7"/>
    <w:qFormat/>
    <w:uiPriority w:val="0"/>
    <w:rPr>
      <w:kern w:val="2"/>
      <w:sz w:val="18"/>
      <w:szCs w:val="18"/>
    </w:rPr>
  </w:style>
  <w:style w:type="character" w:customStyle="1" w:styleId="18">
    <w:name w:val="页眉 字符"/>
    <w:basedOn w:val="14"/>
    <w:link w:val="8"/>
    <w:qFormat/>
    <w:uiPriority w:val="99"/>
    <w:rPr>
      <w:kern w:val="2"/>
      <w:sz w:val="18"/>
      <w:szCs w:val="18"/>
    </w:rPr>
  </w:style>
  <w:style w:type="character" w:customStyle="1" w:styleId="19">
    <w:name w:val="标题 字符"/>
    <w:basedOn w:val="14"/>
    <w:link w:val="11"/>
    <w:qFormat/>
    <w:uiPriority w:val="0"/>
    <w:rPr>
      <w:rFonts w:eastAsia="宋体" w:asciiTheme="majorHAnsi" w:hAnsiTheme="majorHAnsi" w:cstheme="majorBidi"/>
      <w:b/>
      <w:bCs/>
      <w:kern w:val="2"/>
      <w:sz w:val="32"/>
      <w:szCs w:val="32"/>
    </w:rPr>
  </w:style>
  <w:style w:type="character" w:customStyle="1" w:styleId="20">
    <w:name w:val="纯文本 字符"/>
    <w:basedOn w:val="14"/>
    <w:link w:val="5"/>
    <w:qFormat/>
    <w:uiPriority w:val="0"/>
    <w:rPr>
      <w:rFonts w:ascii="宋体" w:hAnsi="Courier New" w:eastAsia="宋体" w:cs="Courier New"/>
      <w:kern w:val="2"/>
      <w:sz w:val="21"/>
      <w:szCs w:val="21"/>
    </w:rPr>
  </w:style>
  <w:style w:type="paragraph" w:customStyle="1" w:styleId="21">
    <w:name w:val="样式2"/>
    <w:basedOn w:val="1"/>
    <w:link w:val="22"/>
    <w:qFormat/>
    <w:uiPriority w:val="0"/>
    <w:pPr>
      <w:jc w:val="center"/>
    </w:pPr>
    <w:rPr>
      <w:rFonts w:ascii="方正小标宋简体" w:hAnsi="Calibri" w:eastAsia="方正小标宋简体"/>
      <w:color w:val="FF0000"/>
      <w:w w:val="50"/>
      <w:sz w:val="110"/>
      <w:szCs w:val="110"/>
    </w:rPr>
  </w:style>
  <w:style w:type="character" w:customStyle="1" w:styleId="22">
    <w:name w:val="样式2 Char"/>
    <w:basedOn w:val="14"/>
    <w:link w:val="21"/>
    <w:qFormat/>
    <w:uiPriority w:val="0"/>
    <w:rPr>
      <w:rFonts w:ascii="方正小标宋简体" w:hAnsi="Calibri" w:eastAsia="方正小标宋简体" w:cs="Times New Roman"/>
      <w:color w:val="FF0000"/>
      <w:w w:val="50"/>
      <w:kern w:val="2"/>
      <w:sz w:val="110"/>
      <w:szCs w:val="110"/>
    </w:rPr>
  </w:style>
  <w:style w:type="character" w:customStyle="1" w:styleId="23">
    <w:name w:val="正文文本 字符"/>
    <w:basedOn w:val="14"/>
    <w:link w:val="4"/>
    <w:qFormat/>
    <w:uiPriority w:val="0"/>
    <w:rPr>
      <w:rFonts w:ascii="Times New Roman" w:hAnsi="Times New Roman" w:eastAsia="宋体" w:cs="Times New Roman"/>
      <w:kern w:val="2"/>
      <w:sz w:val="44"/>
    </w:rPr>
  </w:style>
  <w:style w:type="character" w:customStyle="1" w:styleId="24">
    <w:name w:val="Hei Ti"/>
    <w:qFormat/>
    <w:uiPriority w:val="0"/>
    <w:rPr>
      <w:rFonts w:ascii="黑体" w:hAnsi="黑体" w:eastAsia="黑体" w:cs="黑体"/>
      <w:sz w:val="32"/>
    </w:rPr>
  </w:style>
  <w:style w:type="character" w:customStyle="1" w:styleId="25">
    <w:name w:val="Hei Ti Bold"/>
    <w:qFormat/>
    <w:uiPriority w:val="0"/>
    <w:rPr>
      <w:rFonts w:ascii="黑体" w:hAnsi="黑体" w:eastAsia="黑体" w:cs="黑体"/>
      <w:b/>
      <w:sz w:val="32"/>
    </w:rPr>
  </w:style>
  <w:style w:type="character" w:customStyle="1" w:styleId="26">
    <w:name w:val="Hei Ti Bold1"/>
    <w:qFormat/>
    <w:uiPriority w:val="0"/>
    <w:rPr>
      <w:rFonts w:ascii="黑体" w:hAnsi="黑体" w:eastAsia="黑体" w:cs="黑体"/>
      <w:b/>
      <w:sz w:val="36"/>
    </w:rPr>
  </w:style>
  <w:style w:type="character" w:customStyle="1" w:styleId="27">
    <w:name w:val="GB_2312"/>
    <w:qFormat/>
    <w:uiPriority w:val="0"/>
    <w:rPr>
      <w:rFonts w:ascii="仿宋_GB2312" w:hAnsi="仿宋_GB2312" w:eastAsia="仿宋_GB2312" w:cs="仿宋_GB2312"/>
      <w:sz w:val="32"/>
    </w:rPr>
  </w:style>
  <w:style w:type="character" w:customStyle="1" w:styleId="28">
    <w:name w:val="GB_23121"/>
    <w:qFormat/>
    <w:uiPriority w:val="0"/>
    <w:rPr>
      <w:rFonts w:ascii="仿宋_GB2312" w:hAnsi="仿宋_GB2312" w:eastAsia="仿宋_GB2312" w:cs="仿宋_GB2312"/>
      <w:sz w:val="36"/>
    </w:rPr>
  </w:style>
  <w:style w:type="character" w:customStyle="1" w:styleId="29">
    <w:name w:val="Red_Color"/>
    <w:qFormat/>
    <w:uiPriority w:val="0"/>
    <w:rPr>
      <w:rFonts w:ascii="方正小标宋简体" w:hAnsi="方正小标宋简体" w:eastAsia="方正小标宋简体" w:cs="方正小标宋简体"/>
      <w:color w:val="000000"/>
      <w:sz w:val="65"/>
    </w:rPr>
  </w:style>
  <w:style w:type="character" w:customStyle="1" w:styleId="30">
    <w:name w:val="KaiTi"/>
    <w:qFormat/>
    <w:uiPriority w:val="0"/>
    <w:rPr>
      <w:rFonts w:ascii="楷体_GB2312" w:hAnsi="楷体_GB2312" w:eastAsia="楷体_GB2312" w:cs="楷体_GB2312"/>
      <w:sz w:val="32"/>
    </w:rPr>
  </w:style>
  <w:style w:type="character" w:customStyle="1" w:styleId="31">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2241</Words>
  <Characters>2248</Characters>
  <Lines>36</Lines>
  <Paragraphs>10</Paragraphs>
  <TotalTime>17</TotalTime>
  <ScaleCrop>false</ScaleCrop>
  <LinksUpToDate>false</LinksUpToDate>
  <CharactersWithSpaces>2411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2020-11-10T01:09:00Z</dcterms:created>
  <dc:creator>kylin</dc:creator>
  <cp:lastModifiedBy>田茂金</cp:lastModifiedBy>
  <cp:lastPrinted>2020-09-11T23:33:00Z</cp:lastPrinted>
  <dcterms:modified xsi:type="dcterms:W3CDTF">2025-11-04T01:14:27Z</dcterms:modified>
  <dc:title>天津市人民政府政务服务办公室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eyJoZGlkIjoiMWViOGEwNjRkYzljMDkwZWU1YTJmMWQ3ZTc2NTFmZjUiLCJ1c2VySWQiOiI0OTYzMDUwNzYifQ==</vt:lpwstr>
  </property>
  <property fmtid="{D5CDD505-2E9C-101B-9397-08002B2CF9AE}" pid="4" name="ICV">
    <vt:lpwstr>4F2F512EA7D9421BA4055BF1E4BC28EE_12</vt:lpwstr>
  </property>
</Properties>
</file>