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天津市人民政府政务服务办公室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（本级）项目支出绩效目标表</w:t>
      </w:r>
    </w:p>
    <w:p>
      <w:pPr>
        <w:jc w:val="center"/>
        <w:rPr>
          <w:rFonts w:hint="eastAsia" w:ascii="方正小标宋简体" w:eastAsia="方正小标宋简体"/>
          <w:sz w:val="22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2024年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val="uk-UA"/>
        </w:rPr>
        <w:t>）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r>
        <w:fldChar w:fldCharType="begin"/>
      </w:r>
      <w:r>
        <w:instrText xml:space="preserve"> HYPERLINK \l "_Toc157677385"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1.2024</w:t>
      </w:r>
      <w:r>
        <w:rPr>
          <w:rStyle w:val="10"/>
          <w:rFonts w:hint="eastAsia" w:ascii="方正仿宋_GBK" w:hAnsi="方正仿宋_GBK" w:eastAsia="方正仿宋_GBK" w:cs="方正仿宋_GBK"/>
        </w:rPr>
        <w:t>年度等级保护测评等网络安全项目绩效目标表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"_Toc157677386"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2.2024</w:t>
      </w:r>
      <w:r>
        <w:rPr>
          <w:rStyle w:val="10"/>
          <w:rFonts w:hint="eastAsia" w:ascii="方正仿宋_GBK" w:hAnsi="方正仿宋_GBK" w:eastAsia="方正仿宋_GBK" w:cs="方正仿宋_GBK"/>
        </w:rPr>
        <w:t>年度履职保障项目绩效目标表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"_Toc157677387"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3.2024</w:t>
      </w:r>
      <w:r>
        <w:rPr>
          <w:rStyle w:val="10"/>
          <w:rFonts w:hint="eastAsia" w:ascii="方正仿宋_GBK" w:hAnsi="方正仿宋_GBK" w:eastAsia="方正仿宋_GBK" w:cs="方正仿宋_GBK"/>
        </w:rPr>
        <w:t>年度市政务服务中心能源托管及维保项目绩效目标表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"_Toc157677388"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4.2024</w:t>
      </w:r>
      <w:r>
        <w:rPr>
          <w:rStyle w:val="10"/>
          <w:rFonts w:hint="eastAsia" w:ascii="方正仿宋_GBK" w:hAnsi="方正仿宋_GBK" w:eastAsia="方正仿宋_GBK" w:cs="方正仿宋_GBK"/>
        </w:rPr>
        <w:t>年度信息系统运维项目绩效目标表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"_Toc157677389"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5.2024</w:t>
      </w:r>
      <w:r>
        <w:rPr>
          <w:rStyle w:val="10"/>
          <w:rFonts w:hint="eastAsia" w:ascii="方正仿宋_GBK" w:hAnsi="方正仿宋_GBK" w:eastAsia="方正仿宋_GBK" w:cs="方正仿宋_GBK"/>
        </w:rPr>
        <w:t>年度营商环境建设项目绩效目标表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"_Toc157677390"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6.2024</w:t>
      </w:r>
      <w:r>
        <w:rPr>
          <w:rStyle w:val="10"/>
          <w:rFonts w:hint="eastAsia" w:ascii="方正仿宋_GBK" w:hAnsi="方正仿宋_GBK" w:eastAsia="方正仿宋_GBK" w:cs="方正仿宋_GBK"/>
        </w:rPr>
        <w:t>年度政务服务改革项目绩效目标表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"_Toc157677391"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7.2024</w:t>
      </w:r>
      <w:r>
        <w:rPr>
          <w:rStyle w:val="10"/>
          <w:rFonts w:hint="eastAsia" w:ascii="方正仿宋_GBK" w:hAnsi="方正仿宋_GBK" w:eastAsia="方正仿宋_GBK" w:cs="方正仿宋_GBK"/>
        </w:rPr>
        <w:t>年债券利息（本级）绩效目标表</w:t>
      </w:r>
      <w:r>
        <w:rPr>
          <w:rStyle w:val="10"/>
          <w:rFonts w:hint="eastAsia"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44"/>
        </w:rPr>
        <w:t xml:space="preserve"> </w:t>
      </w:r>
    </w:p>
    <w:p>
      <w:pPr>
        <w:jc w:val="center"/>
      </w:pPr>
    </w:p>
    <w:p>
      <w:pPr>
        <w:ind w:firstLine="560"/>
        <w:outlineLvl w:val="3"/>
      </w:pPr>
      <w:bookmarkStart w:id="0" w:name="_Toc157677385"/>
      <w:r>
        <w:rPr>
          <w:rFonts w:ascii="方正仿宋_GBK" w:hAnsi="方正仿宋_GBK" w:eastAsia="方正仿宋_GBK" w:cs="方正仿宋_GBK"/>
          <w:sz w:val="28"/>
        </w:rPr>
        <w:t>1.2024年度等级保护测评等网络安全项目绩效目标表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2024年度等级保护测评等网络安全项目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114.00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114.00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信息系统等保测评等网络安全费</w:t>
            </w:r>
          </w:p>
          <w:p>
            <w:pPr>
              <w:pStyle w:val="16"/>
            </w:pP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1.完成市政务服务办2024年信息系统网络安全等保测评、密码测评以及渗透测试、攻防演练等工作，保障相关信息系统网络和数据安全。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6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等保测评系统数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等保测评系统数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等保测评合格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等保测评合格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≥60分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保障相关信息系统安全运行率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保障相关信息系统安全运行率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申请人办事好评率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申请人办事好评率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  <w:docGrid w:linePitch="326" w:charSpace="0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677386"/>
      <w:r>
        <w:rPr>
          <w:rFonts w:ascii="方正仿宋_GBK" w:hAnsi="方正仿宋_GBK" w:eastAsia="方正仿宋_GBK" w:cs="方正仿宋_GBK"/>
          <w:sz w:val="28"/>
        </w:rPr>
        <w:t>2.2024年度履职保障项目绩效目标表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2024年度履职保障项目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534.00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534.00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物业费</w:t>
            </w:r>
          </w:p>
          <w:p>
            <w:pPr>
              <w:pStyle w:val="16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1.保障市政务服务中心正常运转，为办事企业群众提供良好的办事环境。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6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物业服务人员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物业服务人员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93人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维修项目验收合格率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维修项目验收合格率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车辆安全运行率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车辆安全运行率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运行保障时间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运行保障时间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365天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物业服务费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物业服务费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≤534万元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改善工作环境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677387"/>
      <w:r>
        <w:rPr>
          <w:rFonts w:ascii="方正仿宋_GBK" w:hAnsi="方正仿宋_GBK" w:eastAsia="方正仿宋_GBK" w:cs="方正仿宋_GBK"/>
          <w:sz w:val="28"/>
        </w:rPr>
        <w:t>3.2024年度市政务服务中心能源托管及维保项目绩效目标表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2024年度市政务服务中心能源托管及维保项目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599.20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599.20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能源托管、维修维护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1.提升市政务服务中心能源综合利用水平，实现能源利用高效化、清洁化、智能化、数字化，逐步降低综合能耗。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6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能源托管及设备运维人员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能源托管及设备运维人员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≤35人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能源正常供应率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能源正常供应率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维修项目验收合格率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维修项目验收合格率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运行保障时间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运行保障时间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365天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能源托管费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能源托管费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≤581.2万元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维修维护费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维修维护费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能源节约率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能源节约率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&gt;90%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3" w:name="_Toc157677388"/>
      <w:r>
        <w:rPr>
          <w:rFonts w:ascii="方正仿宋_GBK" w:hAnsi="方正仿宋_GBK" w:eastAsia="方正仿宋_GBK" w:cs="方正仿宋_GBK"/>
          <w:sz w:val="28"/>
        </w:rPr>
        <w:t>4.2024年度信息系统运维项目绩效目标表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2024年度信息系统运维项目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438.00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438.00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信息系统运维、租赁、邮寄、设备购置</w:t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1.通过实施本项目，保证市“政务一网通”平台等信息系统稳定运行，保障有力，为企业群众提供稳定在线政务服务。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6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系统数量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系统数量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系统稳定运行率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系统稳定运行率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运维响应时间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运维响应时间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系统运维费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系统运维费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≤353.85万元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专线租赁费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专线租赁费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≤54.6万元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其他费用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其他费用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≤29.55万元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市政务一网通平台事项在线办理率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市政务一网通平台事项在线办理率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企业群众政务服务好评率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企业群众政务服务好评率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4" w:name="_Toc157677389"/>
      <w:r>
        <w:rPr>
          <w:rFonts w:ascii="方正仿宋_GBK" w:hAnsi="方正仿宋_GBK" w:eastAsia="方正仿宋_GBK" w:cs="方正仿宋_GBK"/>
          <w:sz w:val="28"/>
        </w:rPr>
        <w:t>5.2024年度营商环境建设项目绩效目标表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2024年度营商环境建设项目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市级营商环境第三方评价</w:t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1.组织全市营商环境第三方评价工作，深入了解掌握营商环境建设情况，推动提升我市营商环境建设水平。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涉及第三方评价各区政府、各市级部门（单位）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涉及第三方评价各区政府、各市级部门（单位）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≥61个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形成各类型第三方评估报告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形成各类型第三方评估报告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≥20份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调查问卷完整填答率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调查问卷完整填答率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聚焦营商环境痛点、难点、堵点，找出短板和不足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聚焦营商环境痛点、难点、堵点，找出短板和不足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找出短板和不足，提出有针对性的对策措施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2023年度营商环境第三方评价完成时限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2023年度营商环境第三方评价完成时限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2024年度营商环境第三方评价招标启动时限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2024年度营商环境第三方评价招标启动时限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2024年9月底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天津市营商环境第三方评价费用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天津市营商环境第三方评价费用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优化我市营商环境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优化我市营商环境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通过第三方评价查找问题，进一步提升我市营商环境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5" w:name="_Toc157677390"/>
      <w:r>
        <w:rPr>
          <w:rFonts w:ascii="方正仿宋_GBK" w:hAnsi="方正仿宋_GBK" w:eastAsia="方正仿宋_GBK" w:cs="方正仿宋_GBK"/>
          <w:sz w:val="28"/>
        </w:rPr>
        <w:t>6.2024年度政务服务改革项目绩效目标表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2024年度政务服务改革项目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627.80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627.80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综合窗口服务外包</w:t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1.按照“前台综合接件、中台业务支撑、后台分类审批、统一窗口出件”的原则，实现“一窗服务”。为市政务服务中心企业开办、投资（工程建设）项目、“一件事一次办”、水电气联办、“跨省通办” “京津冀通办”等分类综合窗口，无差别综合窗口以及自助办理区，提供接件流转、联动协调、统一出件、综合咨询、帮办导办、辅助填单、投诉处理、统计分析、“办不成事”反映接待等服务。同时，与天开高教科创园建立沟通机制，为天开园企业办理市级政务服务事项提供帮办代办、咨询服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设置综合窗口数量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设置综合窗口数量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≥40个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年度现场服务数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年度现场服务数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≥10万人次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服务周期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服务周期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合同期限内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≤627.8万元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企业群众办事便利化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企业群众办事便利化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变“跑多窗”为“一窗办”，解决企业群众办事排队等候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政务服务满意度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政务服务满意度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6" w:name="_Toc157677391"/>
      <w:r>
        <w:rPr>
          <w:rFonts w:ascii="方正仿宋_GBK" w:hAnsi="方正仿宋_GBK" w:eastAsia="方正仿宋_GBK" w:cs="方正仿宋_GBK"/>
          <w:sz w:val="28"/>
        </w:rPr>
        <w:t>7.2024年债券利息（本级）绩效目标表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2024年债券利息（本级）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27.94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27.94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债券利息</w:t>
            </w:r>
          </w:p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1.通过按时完成债券付息，保障投资者权益。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6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偿还债务项目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偿还债务项目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债券利息发放率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债券利息发放率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偿还债券利息及时性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偿还债券利息及时性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按时偿还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偿还债券利息金额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偿还债券利息金额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27.94万元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保障债券受益人权益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保障债券受益人权益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公众对偿还债券利息投诉次数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公众对偿还债券利息投诉次数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0次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both"/>
      </w:pPr>
      <w:bookmarkStart w:id="7" w:name="_GoBack"/>
      <w:bookmarkEnd w:id="7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70"/>
    <w:rsid w:val="0044198D"/>
    <w:rsid w:val="00610C08"/>
    <w:rsid w:val="00CE1870"/>
    <w:rsid w:val="6BFCD9E5"/>
    <w:rsid w:val="7DB9F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9"/>
    <w:link w:val="3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9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1123</Words>
  <Characters>6402</Characters>
  <Lines>53</Lines>
  <Paragraphs>15</Paragraphs>
  <TotalTime>4</TotalTime>
  <ScaleCrop>false</ScaleCrop>
  <LinksUpToDate>false</LinksUpToDate>
  <CharactersWithSpaces>7510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2024-02-01T02:07:00Z</dcterms:created>
  <dc:creator>kylin</dc:creator>
  <cp:lastModifiedBy>kylin</cp:lastModifiedBy>
  <dcterms:modified xsi:type="dcterms:W3CDTF">2024-02-26T14:02:50Z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